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FBC" w:rsidRPr="001771DE" w:rsidRDefault="001771DE" w:rsidP="00124574">
      <w:bookmarkStart w:id="0" w:name="_GoBack"/>
      <w:bookmarkEnd w:id="0"/>
      <w:r>
        <w:rPr>
          <w:lang w:val="el-GR"/>
        </w:rPr>
        <w:t xml:space="preserve">ΡΑΜΜΑΤΑ </w:t>
      </w:r>
      <w:r>
        <w:t>VIGRIL PLUS</w:t>
      </w:r>
    </w:p>
    <w:p w:rsidR="00581FBC" w:rsidRDefault="00581FBC" w:rsidP="00124574">
      <w:pPr>
        <w:rPr>
          <w:lang w:val="el-GR"/>
        </w:rPr>
      </w:pPr>
    </w:p>
    <w:p w:rsidR="00124574" w:rsidRDefault="00124574" w:rsidP="00124574">
      <w:r w:rsidRPr="00E53018">
        <w:rPr>
          <w:lang w:val="el-GR"/>
        </w:rPr>
        <w:t xml:space="preserve">Ράμματα συνθετικά </w:t>
      </w:r>
      <w:proofErr w:type="spellStart"/>
      <w:r w:rsidRPr="00E53018">
        <w:rPr>
          <w:lang w:val="el-GR"/>
        </w:rPr>
        <w:t>απορροφήσιμα</w:t>
      </w:r>
      <w:proofErr w:type="spellEnd"/>
      <w:r w:rsidRPr="00E53018">
        <w:rPr>
          <w:lang w:val="el-GR"/>
        </w:rPr>
        <w:t xml:space="preserve"> πολύκλωνα μέσης απορρόφησης </w:t>
      </w:r>
      <w:proofErr w:type="spellStart"/>
      <w:r w:rsidRPr="00E53018">
        <w:rPr>
          <w:lang w:val="el-GR"/>
        </w:rPr>
        <w:t>No</w:t>
      </w:r>
      <w:proofErr w:type="spellEnd"/>
      <w:r w:rsidRPr="00E53018">
        <w:rPr>
          <w:lang w:val="el-GR"/>
        </w:rPr>
        <w:t xml:space="preserve"> 2 από </w:t>
      </w:r>
      <w:proofErr w:type="spellStart"/>
      <w:r w:rsidRPr="00E53018">
        <w:rPr>
          <w:lang w:val="el-GR"/>
        </w:rPr>
        <w:t>Πολυγλακτίνη</w:t>
      </w:r>
      <w:proofErr w:type="spellEnd"/>
      <w:r w:rsidRPr="00E53018">
        <w:rPr>
          <w:lang w:val="el-GR"/>
        </w:rPr>
        <w:t xml:space="preserve"> με </w:t>
      </w:r>
      <w:proofErr w:type="spellStart"/>
      <w:r w:rsidRPr="00E53018">
        <w:rPr>
          <w:lang w:val="el-GR"/>
        </w:rPr>
        <w:t>αντιβακτηριακό</w:t>
      </w:r>
      <w:proofErr w:type="spellEnd"/>
      <w:r w:rsidRPr="00E53018">
        <w:rPr>
          <w:lang w:val="el-GR"/>
        </w:rPr>
        <w:t xml:space="preserve"> παράγοντα </w:t>
      </w:r>
      <w:proofErr w:type="spellStart"/>
      <w:r w:rsidRPr="00E53018">
        <w:t>Irgacare</w:t>
      </w:r>
      <w:proofErr w:type="spellEnd"/>
      <w:r w:rsidRPr="00E53018">
        <w:rPr>
          <w:lang w:val="el-GR"/>
        </w:rPr>
        <w:t xml:space="preserve"> </w:t>
      </w:r>
      <w:r w:rsidRPr="00E53018">
        <w:t>MP</w:t>
      </w:r>
      <w:r w:rsidRPr="00E53018">
        <w:rPr>
          <w:lang w:val="el-GR"/>
        </w:rPr>
        <w:t xml:space="preserve">. </w:t>
      </w:r>
      <w:r>
        <w:rPr>
          <w:lang w:val="el-GR"/>
        </w:rPr>
        <w:t>Διατηρεί</w:t>
      </w:r>
      <w:r w:rsidRPr="00E53018">
        <w:rPr>
          <w:lang w:val="el-GR"/>
        </w:rPr>
        <w:t xml:space="preserve"> το 40-50 % της τάσης τους για 21 μέρες. </w:t>
      </w:r>
      <w:r>
        <w:rPr>
          <w:lang w:val="el-GR"/>
        </w:rPr>
        <w:t>Διαθέτει</w:t>
      </w:r>
      <w:r w:rsidRPr="00E53018">
        <w:rPr>
          <w:lang w:val="el-GR"/>
        </w:rPr>
        <w:t xml:space="preserve"> βελόν</w:t>
      </w:r>
      <w:r>
        <w:rPr>
          <w:lang w:val="el-GR"/>
        </w:rPr>
        <w:t>α45</w:t>
      </w:r>
      <w:r>
        <w:t>mm</w:t>
      </w:r>
      <w:r w:rsidRPr="00E53018">
        <w:rPr>
          <w:lang w:val="el-GR"/>
        </w:rPr>
        <w:t xml:space="preserve"> </w:t>
      </w:r>
      <w:proofErr w:type="spellStart"/>
      <w:r w:rsidRPr="00E53018">
        <w:rPr>
          <w:lang w:val="el-GR"/>
        </w:rPr>
        <w:t>Tapercut</w:t>
      </w:r>
      <w:proofErr w:type="spellEnd"/>
      <w:r w:rsidRPr="00E53018">
        <w:rPr>
          <w:lang w:val="el-GR"/>
        </w:rPr>
        <w:t xml:space="preserve"> 1/2 κύκλου με πεπλατυσμένο σώμα και εσωτερικές &amp; εξωτερικές επιμήκης αυλακώσεις για ασφαλέστερο κράτημα στο </w:t>
      </w:r>
      <w:proofErr w:type="spellStart"/>
      <w:r w:rsidRPr="00E53018">
        <w:rPr>
          <w:lang w:val="el-GR"/>
        </w:rPr>
        <w:t>βελονοκάτοχο</w:t>
      </w:r>
      <w:proofErr w:type="spellEnd"/>
      <w:r w:rsidRPr="00E53018">
        <w:rPr>
          <w:lang w:val="el-GR"/>
        </w:rPr>
        <w:t xml:space="preserve">. </w:t>
      </w:r>
      <w:r>
        <w:rPr>
          <w:lang w:val="el-GR"/>
        </w:rPr>
        <w:t>Η βελόνα αποτελείται</w:t>
      </w:r>
      <w:r w:rsidRPr="00E53018">
        <w:rPr>
          <w:lang w:val="el-GR"/>
        </w:rPr>
        <w:t xml:space="preserve"> από υψηλής ποιότητας κράμα χάλυβα 455 και άνω με περιεκτικότητα νικελίου 8-10%, ώστε να αντιστέκ</w:t>
      </w:r>
      <w:r>
        <w:rPr>
          <w:lang w:val="el-GR"/>
        </w:rPr>
        <w:t>εται</w:t>
      </w:r>
      <w:r w:rsidRPr="00E53018">
        <w:rPr>
          <w:lang w:val="el-GR"/>
        </w:rPr>
        <w:t xml:space="preserve"> σε κάμψη-στρέβλωση. Η επικάλυψη του ράμματος είναι από το  ίδιο υλικό ώστε να μη φθείρεται κατά την τοποθέτηση των κόμβων. </w:t>
      </w:r>
      <w:proofErr w:type="spellStart"/>
      <w:r>
        <w:rPr>
          <w:lang w:val="el-GR"/>
        </w:rPr>
        <w:t>Απορροφάται</w:t>
      </w:r>
      <w:proofErr w:type="spellEnd"/>
      <w:r w:rsidRPr="00E53018">
        <w:rPr>
          <w:lang w:val="el-GR"/>
        </w:rPr>
        <w:t xml:space="preserve"> πλήρως από τον οργανισμό, κατά μέσο όρο μετά από 56-72 ημέρες, περίπου. </w:t>
      </w:r>
      <w:r>
        <w:rPr>
          <w:lang w:val="el-GR"/>
        </w:rPr>
        <w:t>Μ</w:t>
      </w:r>
      <w:r w:rsidRPr="00E53018">
        <w:rPr>
          <w:lang w:val="el-GR"/>
        </w:rPr>
        <w:t>ήκος ράμματος 70</w:t>
      </w:r>
      <w:r>
        <w:t>cm</w:t>
      </w:r>
      <w:r>
        <w:rPr>
          <w:lang w:val="el-GR"/>
        </w:rPr>
        <w:t>.</w:t>
      </w:r>
      <w:r w:rsidRPr="00E53018">
        <w:rPr>
          <w:lang w:val="el-GR"/>
        </w:rPr>
        <w:t xml:space="preserve"> </w:t>
      </w:r>
      <w:proofErr w:type="spellStart"/>
      <w:r w:rsidRPr="00E53018">
        <w:rPr>
          <w:lang w:val="el-GR"/>
        </w:rPr>
        <w:t>Συσκ</w:t>
      </w:r>
      <w:proofErr w:type="spellEnd"/>
      <w:r w:rsidRPr="00E53018">
        <w:rPr>
          <w:lang w:val="el-GR"/>
        </w:rPr>
        <w:t xml:space="preserve">. κουτί 36 </w:t>
      </w:r>
      <w:proofErr w:type="spellStart"/>
      <w:r w:rsidRPr="00E53018">
        <w:rPr>
          <w:lang w:val="el-GR"/>
        </w:rPr>
        <w:t>τεμ</w:t>
      </w:r>
      <w:proofErr w:type="spellEnd"/>
      <w:r w:rsidRPr="00E53018">
        <w:rPr>
          <w:lang w:val="el-GR"/>
        </w:rPr>
        <w:t xml:space="preserve">. / Μονάδα = 1 </w:t>
      </w:r>
      <w:proofErr w:type="spellStart"/>
      <w:r w:rsidRPr="00E53018">
        <w:rPr>
          <w:lang w:val="el-GR"/>
        </w:rPr>
        <w:t>τεμ</w:t>
      </w:r>
      <w:proofErr w:type="spellEnd"/>
      <w:r w:rsidRPr="00E53018">
        <w:rPr>
          <w:lang w:val="el-GR"/>
        </w:rPr>
        <w:t>.</w:t>
      </w:r>
    </w:p>
    <w:p w:rsidR="00F4380F" w:rsidRDefault="00F4380F"/>
    <w:sectPr w:rsidR="00F438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359"/>
    <w:rsid w:val="001027D8"/>
    <w:rsid w:val="00124574"/>
    <w:rsid w:val="001771DE"/>
    <w:rsid w:val="00516359"/>
    <w:rsid w:val="00581FBC"/>
    <w:rsid w:val="00F4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62E6B-4B6E-4EA0-8D83-2B33794B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574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ΕΛΕΝΗ ΑΙΓΙΝΙΤΗ</cp:lastModifiedBy>
  <cp:revision>2</cp:revision>
  <dcterms:created xsi:type="dcterms:W3CDTF">2026-11-05T07:47:00Z</dcterms:created>
  <dcterms:modified xsi:type="dcterms:W3CDTF">2026-11-05T07:47:00Z</dcterms:modified>
</cp:coreProperties>
</file>