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D46" w:rsidRPr="00826F99" w:rsidRDefault="00826F99" w:rsidP="00826F9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26F99">
        <w:rPr>
          <w:b/>
          <w:sz w:val="28"/>
          <w:szCs w:val="28"/>
        </w:rPr>
        <w:t xml:space="preserve">ΣΩΛΗΝΑΡΙΟ ΚΕΝΟΥ </w:t>
      </w:r>
      <w:r w:rsidRPr="00826F99">
        <w:rPr>
          <w:b/>
          <w:sz w:val="28"/>
          <w:szCs w:val="28"/>
          <w:lang w:val="en-US"/>
        </w:rPr>
        <w:t xml:space="preserve">10ML </w:t>
      </w:r>
      <w:r w:rsidRPr="00826F99">
        <w:rPr>
          <w:b/>
          <w:sz w:val="28"/>
          <w:szCs w:val="28"/>
        </w:rPr>
        <w:t>ΜΩΒ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Διαστάσεις: 16x100mm, με πιεστό πώμα ασφαλείας, στεγανής εφαρμογής και εύκολης διάτρησης, που να καλύπτει εξωτερικά το φιαλίδιο κατά 2cm.</w:t>
      </w:r>
    </w:p>
    <w:p w:rsidR="00503D46" w:rsidRPr="00503D46" w:rsidRDefault="00AB056D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>
        <w:rPr>
          <w:rFonts w:cs="ArialMT"/>
          <w:sz w:val="24"/>
          <w:szCs w:val="24"/>
        </w:rPr>
        <w:t xml:space="preserve">Χωρητικότητας </w:t>
      </w:r>
      <w:r w:rsidR="00503D46" w:rsidRPr="00503D46">
        <w:rPr>
          <w:rFonts w:cs="ArialMT"/>
          <w:sz w:val="24"/>
          <w:szCs w:val="24"/>
        </w:rPr>
        <w:t>10ml με αντιπηκτικό 1.8mg/mL EDTA Κ2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Να είναι κενού αέρα αποστειρωμένα, συνθετικά άθραυστα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>Να φέρουν ένδειξη πλήρωσης και ετικέτα για στοιχεία ασθενούς, να αναγράφεται το CE, LOT παραγωγής, REF, η περιεχόμενη ποσότητα του αντιπηκτικού και η ημερομηνία λήξης.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MT"/>
          <w:sz w:val="24"/>
          <w:szCs w:val="24"/>
        </w:rPr>
      </w:pPr>
      <w:r w:rsidRPr="00503D46">
        <w:rPr>
          <w:rFonts w:cs="ArialMT"/>
          <w:sz w:val="24"/>
          <w:szCs w:val="24"/>
        </w:rPr>
        <w:t xml:space="preserve">Να είναι αποστειρωμένα με ακτινοβολία, EN ISO 11137, με </w:t>
      </w:r>
      <w:proofErr w:type="spellStart"/>
      <w:r w:rsidRPr="00503D46">
        <w:rPr>
          <w:rFonts w:cs="ArialMT"/>
          <w:sz w:val="24"/>
          <w:szCs w:val="24"/>
        </w:rPr>
        <w:t>sterility</w:t>
      </w:r>
      <w:proofErr w:type="spellEnd"/>
      <w:r w:rsidRPr="00503D46">
        <w:rPr>
          <w:rFonts w:cs="ArialMT"/>
          <w:sz w:val="24"/>
          <w:szCs w:val="24"/>
        </w:rPr>
        <w:t xml:space="preserve"> </w:t>
      </w:r>
      <w:proofErr w:type="spellStart"/>
      <w:r w:rsidRPr="00503D46">
        <w:rPr>
          <w:rFonts w:cs="ArialMT"/>
          <w:sz w:val="24"/>
          <w:szCs w:val="24"/>
        </w:rPr>
        <w:t>assurance</w:t>
      </w:r>
      <w:proofErr w:type="spellEnd"/>
      <w:r w:rsidRPr="00503D46">
        <w:rPr>
          <w:rFonts w:cs="ArialMT"/>
          <w:sz w:val="24"/>
          <w:szCs w:val="24"/>
        </w:rPr>
        <w:t xml:space="preserve"> </w:t>
      </w:r>
      <w:proofErr w:type="spellStart"/>
      <w:r w:rsidRPr="00503D46">
        <w:rPr>
          <w:rFonts w:cs="ArialMT"/>
          <w:sz w:val="24"/>
          <w:szCs w:val="24"/>
        </w:rPr>
        <w:t>level</w:t>
      </w:r>
      <w:proofErr w:type="spellEnd"/>
      <w:r w:rsidRPr="00503D46">
        <w:rPr>
          <w:rFonts w:cs="ArialMT"/>
          <w:sz w:val="24"/>
          <w:szCs w:val="24"/>
        </w:rPr>
        <w:t xml:space="preserve"> (SAL) της τάξεως 10-6.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  <w:lang w:val="en-US"/>
        </w:rPr>
      </w:pPr>
      <w:r w:rsidRPr="00503D46">
        <w:rPr>
          <w:rFonts w:cs="ArialMT"/>
          <w:sz w:val="24"/>
          <w:szCs w:val="24"/>
        </w:rPr>
        <w:t>Να</w:t>
      </w:r>
      <w:r w:rsidRPr="00503D46">
        <w:rPr>
          <w:rFonts w:cs="ArialMT"/>
          <w:sz w:val="24"/>
          <w:szCs w:val="24"/>
          <w:lang w:val="en-US"/>
        </w:rPr>
        <w:t xml:space="preserve"> </w:t>
      </w:r>
      <w:r w:rsidRPr="00503D46">
        <w:rPr>
          <w:rFonts w:cs="ArialMT"/>
          <w:sz w:val="24"/>
          <w:szCs w:val="24"/>
        </w:rPr>
        <w:t>μην</w:t>
      </w:r>
      <w:r w:rsidRPr="00503D46">
        <w:rPr>
          <w:rFonts w:cs="ArialMT"/>
          <w:sz w:val="24"/>
          <w:szCs w:val="24"/>
          <w:lang w:val="en-US"/>
        </w:rPr>
        <w:t xml:space="preserve"> </w:t>
      </w:r>
      <w:r w:rsidRPr="00503D46">
        <w:rPr>
          <w:rFonts w:cs="ArialMT"/>
          <w:sz w:val="24"/>
          <w:szCs w:val="24"/>
        </w:rPr>
        <w:t>περιέχουν</w:t>
      </w:r>
      <w:r w:rsidRPr="00503D46">
        <w:rPr>
          <w:rFonts w:cs="ArialMT"/>
          <w:sz w:val="24"/>
          <w:szCs w:val="24"/>
          <w:lang w:val="en-US"/>
        </w:rPr>
        <w:t xml:space="preserve"> Latex, Dry Natural Rubber, Phthalates</w:t>
      </w:r>
    </w:p>
    <w:p w:rsidR="00503D46" w:rsidRPr="00503D46" w:rsidRDefault="00503D46" w:rsidP="00503D46">
      <w:pPr>
        <w:pStyle w:val="a3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="ArialMT"/>
          <w:sz w:val="24"/>
          <w:szCs w:val="24"/>
        </w:rPr>
        <w:t>Να κατατεθεί τεχνικό φυλλάδιο που να πιστοποιεί τα παραπάνω δείγματα.</w:t>
      </w:r>
    </w:p>
    <w:sectPr w:rsidR="00503D46" w:rsidRPr="00503D46" w:rsidSect="005135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25601"/>
    <w:multiLevelType w:val="hybridMultilevel"/>
    <w:tmpl w:val="36442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465D2"/>
    <w:multiLevelType w:val="hybridMultilevel"/>
    <w:tmpl w:val="1C9C01E4"/>
    <w:lvl w:ilvl="0" w:tplc="B868F90E">
      <w:numFmt w:val="bullet"/>
      <w:lvlText w:val="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D1752"/>
    <w:multiLevelType w:val="hybridMultilevel"/>
    <w:tmpl w:val="92DEC6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46"/>
    <w:rsid w:val="001964DD"/>
    <w:rsid w:val="00503D46"/>
    <w:rsid w:val="0051350D"/>
    <w:rsid w:val="00826F99"/>
    <w:rsid w:val="00AB056D"/>
    <w:rsid w:val="00DD72C6"/>
    <w:rsid w:val="00E2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A3209-84D7-4936-A038-DC82A7A9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ΕΛΕΝΗ ΑΙΓΙΝΙΤΗ</cp:lastModifiedBy>
  <cp:revision>2</cp:revision>
  <dcterms:created xsi:type="dcterms:W3CDTF">2026-09-24T09:45:00Z</dcterms:created>
  <dcterms:modified xsi:type="dcterms:W3CDTF">2026-09-24T09:45:00Z</dcterms:modified>
</cp:coreProperties>
</file>