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2D64F" w14:textId="2EFE9AC9" w:rsidR="009031D8" w:rsidRDefault="009031D8" w:rsidP="009031D8">
      <w:pPr>
        <w:ind w:right="345"/>
        <w:rPr>
          <w:b/>
          <w:bCs/>
        </w:rPr>
      </w:pPr>
      <w:bookmarkStart w:id="0" w:name="_GoBack"/>
      <w:bookmarkEnd w:id="0"/>
      <w:r>
        <w:rPr>
          <w:b/>
          <w:bCs/>
        </w:rPr>
        <w:t>ΕΛΛΗΝΙΚΗ ΔΗΜΟΚΡΑΤΙΑ</w:t>
      </w:r>
      <w:r>
        <w:t xml:space="preserve"> </w:t>
      </w:r>
      <w:r>
        <w:tab/>
      </w:r>
      <w:r>
        <w:tab/>
        <w:t xml:space="preserve">Άγιος  Νικόλαος – </w:t>
      </w:r>
      <w:r w:rsidR="0042580B">
        <w:t>19</w:t>
      </w:r>
      <w:r>
        <w:t>/</w:t>
      </w:r>
      <w:r w:rsidR="0042580B">
        <w:t>05</w:t>
      </w:r>
      <w:r>
        <w:t>/202</w:t>
      </w:r>
      <w:r w:rsidR="0042580B">
        <w:t>6</w:t>
      </w:r>
    </w:p>
    <w:p w14:paraId="6B54834B" w14:textId="77777777" w:rsidR="009031D8" w:rsidRDefault="009031D8" w:rsidP="009031D8">
      <w:pPr>
        <w:ind w:right="345"/>
        <w:rPr>
          <w:b/>
          <w:bCs/>
        </w:rPr>
      </w:pPr>
      <w:r>
        <w:rPr>
          <w:b/>
          <w:bCs/>
        </w:rPr>
        <w:t>ΥΠ</w:t>
      </w:r>
      <w:r>
        <w:rPr>
          <w:b/>
          <w:bCs/>
          <w:lang w:val="en-US"/>
        </w:rPr>
        <w:t>O</w:t>
      </w:r>
      <w:r>
        <w:rPr>
          <w:b/>
          <w:bCs/>
        </w:rPr>
        <w:t>ΥΡΓΕΙΟ ΥΓΕΙΑΣ</w:t>
      </w:r>
      <w:r>
        <w:rPr>
          <w:b/>
          <w:bCs/>
        </w:rPr>
        <w:tab/>
      </w:r>
      <w:r>
        <w:rPr>
          <w:b/>
          <w:bCs/>
        </w:rPr>
        <w:tab/>
      </w:r>
      <w:r>
        <w:rPr>
          <w:b/>
          <w:bCs/>
        </w:rPr>
        <w:tab/>
      </w:r>
    </w:p>
    <w:p w14:paraId="243DB1FC" w14:textId="77777777" w:rsidR="009031D8" w:rsidRDefault="009031D8" w:rsidP="009031D8">
      <w:pPr>
        <w:ind w:right="345"/>
        <w:rPr>
          <w:b/>
          <w:bCs/>
        </w:rPr>
      </w:pPr>
      <w:r>
        <w:rPr>
          <w:b/>
          <w:bCs/>
        </w:rPr>
        <w:t>7</w:t>
      </w:r>
      <w:r>
        <w:rPr>
          <w:b/>
          <w:bCs/>
          <w:vertAlign w:val="superscript"/>
        </w:rPr>
        <w:t>η</w:t>
      </w:r>
      <w:r>
        <w:rPr>
          <w:b/>
          <w:bCs/>
        </w:rPr>
        <w:t xml:space="preserve"> Υ.ΠΕ.  ΚΡΗΤΗΣ</w:t>
      </w:r>
    </w:p>
    <w:p w14:paraId="6DE1CD03" w14:textId="77777777" w:rsidR="009031D8" w:rsidRDefault="009031D8" w:rsidP="009031D8">
      <w:pPr>
        <w:ind w:right="345"/>
      </w:pPr>
      <w:r>
        <w:rPr>
          <w:b/>
          <w:bCs/>
        </w:rPr>
        <w:t>ΓΕΝΙΚΟ ΝΟΣΟΚΟΜΕΙΟ ΛΑΣΙΘΙΟΥ</w:t>
      </w:r>
    </w:p>
    <w:p w14:paraId="0A82DC56" w14:textId="77777777" w:rsidR="009031D8" w:rsidRDefault="009031D8" w:rsidP="009031D8">
      <w:pPr>
        <w:pStyle w:val="4"/>
        <w:ind w:right="345"/>
        <w:jc w:val="left"/>
        <w:rPr>
          <w:sz w:val="22"/>
          <w:szCs w:val="22"/>
          <w:u w:val="none"/>
        </w:rPr>
      </w:pPr>
      <w:r>
        <w:rPr>
          <w:sz w:val="22"/>
          <w:szCs w:val="22"/>
          <w:u w:val="none"/>
        </w:rPr>
        <w:t>ΟΡΓΑΝ.ΜΟΝΑΔΑ ΕΔΡΑΣ ΑΓΙΟΣ ΝΙΚΟΛΑΟΣ</w:t>
      </w:r>
    </w:p>
    <w:p w14:paraId="594B869D" w14:textId="77777777" w:rsidR="009031D8" w:rsidRDefault="009031D8" w:rsidP="009031D8">
      <w:pPr>
        <w:ind w:right="345"/>
      </w:pPr>
      <w:r>
        <w:t xml:space="preserve">Τεχνική Υπηρεσία                </w:t>
      </w:r>
    </w:p>
    <w:p w14:paraId="417817CA" w14:textId="77777777" w:rsidR="009031D8" w:rsidRDefault="009031D8" w:rsidP="009031D8">
      <w:pPr>
        <w:pStyle w:val="4"/>
        <w:ind w:right="345"/>
        <w:jc w:val="left"/>
      </w:pPr>
    </w:p>
    <w:p w14:paraId="373589A8" w14:textId="77777777" w:rsidR="009031D8" w:rsidRDefault="009031D8" w:rsidP="009031D8">
      <w:pPr>
        <w:pStyle w:val="4"/>
        <w:ind w:right="345"/>
      </w:pPr>
      <w:r>
        <w:t>Περιγραφή εργασιών ελέγχου, καθαρισμού και συντήρησης κεντρικού αποδέκτη λυμάτων</w:t>
      </w:r>
    </w:p>
    <w:p w14:paraId="1BEED3BE" w14:textId="77777777" w:rsidR="009031D8" w:rsidRDefault="009031D8" w:rsidP="009031D8">
      <w:pPr>
        <w:ind w:right="345"/>
      </w:pPr>
    </w:p>
    <w:p w14:paraId="343DCE1B" w14:textId="77777777" w:rsidR="009031D8" w:rsidRDefault="009031D8" w:rsidP="009031D8">
      <w:pPr>
        <w:ind w:right="345"/>
      </w:pPr>
      <w:r>
        <w:t>Στα πλαίσια του ελέγχου, του καθαρισμού και της συντήρησης του κεντρικού αποδέκτη λυμάτων (φρεάτιο – αντλιοστάσιο και αντλίες λυμάτων) του νοσοκομείου θα πραγματοποιηθούν οι κάτωθι εργασίες:</w:t>
      </w:r>
    </w:p>
    <w:p w14:paraId="4218B07C" w14:textId="77777777" w:rsidR="009031D8" w:rsidRDefault="009031D8" w:rsidP="009031D8">
      <w:pPr>
        <w:ind w:right="345"/>
      </w:pPr>
    </w:p>
    <w:p w14:paraId="4837543F" w14:textId="77777777" w:rsidR="009031D8" w:rsidRDefault="009031D8" w:rsidP="009031D8">
      <w:pPr>
        <w:pStyle w:val="a3"/>
        <w:numPr>
          <w:ilvl w:val="0"/>
          <w:numId w:val="1"/>
        </w:numPr>
        <w:ind w:right="345" w:hanging="720"/>
        <w:jc w:val="both"/>
      </w:pPr>
      <w:r>
        <w:t>Έλεγχος λειτουργίας και αποδοτικότητας των αντλητικών συγκροτημάτων που ευρίσκονται εγκατεστημένα εντός του κεντρικού αποδέκτη.</w:t>
      </w:r>
    </w:p>
    <w:p w14:paraId="0DA7CE81" w14:textId="77777777" w:rsidR="009031D8" w:rsidRDefault="009031D8" w:rsidP="009031D8">
      <w:pPr>
        <w:pStyle w:val="a3"/>
        <w:numPr>
          <w:ilvl w:val="0"/>
          <w:numId w:val="1"/>
        </w:numPr>
        <w:ind w:right="345" w:hanging="720"/>
        <w:jc w:val="both"/>
      </w:pPr>
      <w:r>
        <w:t>Έλεγχος λειτουργίας του ηλεκτρικού πίνακα των αντλητικών.</w:t>
      </w:r>
    </w:p>
    <w:p w14:paraId="79A9E7A0" w14:textId="77777777" w:rsidR="009031D8" w:rsidRDefault="009031D8" w:rsidP="009031D8">
      <w:pPr>
        <w:pStyle w:val="a3"/>
        <w:numPr>
          <w:ilvl w:val="0"/>
          <w:numId w:val="1"/>
        </w:numPr>
        <w:ind w:right="345" w:hanging="720"/>
        <w:jc w:val="both"/>
      </w:pPr>
      <w:r>
        <w:t xml:space="preserve">Καθαρισμός και απομάκρυνση των συσσωρευμένων στερεών από τα τοιχώματα αλλά και από την επιφάνεια του αποδέκτη. </w:t>
      </w:r>
    </w:p>
    <w:p w14:paraId="0627F13F" w14:textId="77777777" w:rsidR="009031D8" w:rsidRDefault="009031D8" w:rsidP="009031D8">
      <w:pPr>
        <w:pStyle w:val="a3"/>
        <w:numPr>
          <w:ilvl w:val="0"/>
          <w:numId w:val="1"/>
        </w:numPr>
        <w:ind w:right="345" w:hanging="720"/>
        <w:jc w:val="both"/>
      </w:pPr>
      <w:r>
        <w:t xml:space="preserve">Ανέλκυση από τον υγρό θάλαμο όλων των εν λειτουργία αντλητικών, με σκοπό τον έλεγχο και την ενδεχόμενη αλλαγή των λαδιών από τον θάλαμο μεταξύ των στεγανών εκάστου αντλητικού. Θα γίνει επίσης έλεγχος της γενικής κατάστασης εκάστου αντλητικού και θα καταγραφούν οι όποιες παρατηρήσεις μπορεί να προκύψουν σχετικά με την αναγκαιότητα επισκευής ή αντικατάστασης φθαρμένων υλικών ούτως ώστε να διασφαλιστεί η «ζωή» και η αποδοτική λειτουργία του αντλητικού. </w:t>
      </w:r>
    </w:p>
    <w:p w14:paraId="455EA4C6" w14:textId="77777777" w:rsidR="009031D8" w:rsidRDefault="009031D8" w:rsidP="009031D8">
      <w:pPr>
        <w:pStyle w:val="a3"/>
        <w:numPr>
          <w:ilvl w:val="0"/>
          <w:numId w:val="1"/>
        </w:numPr>
        <w:ind w:right="345" w:hanging="720"/>
        <w:jc w:val="both"/>
      </w:pPr>
      <w:r>
        <w:t xml:space="preserve">Επανατοποθέτηση των αντλητικών, των οποίων δεν υπάρχει ανάγκη επισκευής ή αντικατάστασης φθαρμένων υλικών, στις θέσεις τους εντός του αποδέκτη και θέση σε κανονική αυτόματη λειτουργία. </w:t>
      </w:r>
    </w:p>
    <w:p w14:paraId="5AE4242F" w14:textId="77777777" w:rsidR="009031D8" w:rsidRDefault="009031D8" w:rsidP="009031D8">
      <w:pPr>
        <w:pStyle w:val="a3"/>
        <w:numPr>
          <w:ilvl w:val="0"/>
          <w:numId w:val="1"/>
        </w:numPr>
        <w:ind w:right="345" w:hanging="720"/>
        <w:jc w:val="both"/>
      </w:pPr>
      <w:r>
        <w:t>Αποσύνδεση και ανέλκυση του αντλητικού το οποίο διαπιστώθηκε στον προηγούμενο έλεγχο ότι χρήζει ελέγχου και επισκευής και τοποθέτηση στη θέση του άλλου επισκευασμένου.</w:t>
      </w:r>
    </w:p>
    <w:p w14:paraId="7D4CFA42" w14:textId="77777777" w:rsidR="009031D8" w:rsidRDefault="009031D8" w:rsidP="009031D8">
      <w:pPr>
        <w:pStyle w:val="a3"/>
        <w:numPr>
          <w:ilvl w:val="0"/>
          <w:numId w:val="1"/>
        </w:numPr>
        <w:ind w:right="345" w:hanging="720"/>
        <w:jc w:val="both"/>
      </w:pPr>
      <w:r>
        <w:t xml:space="preserve">Μετά το τέλος των εργασιών ελέγχου και συντήρησης στον κεντρικό αποδέκτη λυμάτων θα υποβληθεί τεχνική έκθεση πεπραγμένων και παρατηρήσεων. </w:t>
      </w:r>
    </w:p>
    <w:p w14:paraId="0D29B85B" w14:textId="00A49E78" w:rsidR="009031D8" w:rsidRDefault="009031D8" w:rsidP="001B04E8">
      <w:pPr>
        <w:pStyle w:val="a3"/>
        <w:ind w:right="345"/>
        <w:jc w:val="both"/>
      </w:pPr>
    </w:p>
    <w:p w14:paraId="149230A3" w14:textId="125C4BB1" w:rsidR="009031D8" w:rsidRDefault="009031D8" w:rsidP="009031D8">
      <w:pPr>
        <w:pStyle w:val="a3"/>
        <w:jc w:val="both"/>
      </w:pPr>
    </w:p>
    <w:p w14:paraId="118565FA" w14:textId="77777777" w:rsidR="00EC0BFB" w:rsidRDefault="00EC0BFB" w:rsidP="00EC0BFB">
      <w:pPr>
        <w:spacing w:line="360" w:lineRule="auto"/>
        <w:jc w:val="both"/>
      </w:pPr>
    </w:p>
    <w:p w14:paraId="076CD1FC" w14:textId="63C83DB0" w:rsidR="00EC0BFB" w:rsidRDefault="00EC0BFB" w:rsidP="00EC0BFB">
      <w:pPr>
        <w:spacing w:line="360" w:lineRule="auto"/>
        <w:jc w:val="both"/>
        <w:rPr>
          <w:rFonts w:ascii="Arial" w:hAnsi="Arial"/>
          <w:sz w:val="22"/>
        </w:rPr>
      </w:pPr>
      <w:r w:rsidRPr="003507B7">
        <w:t xml:space="preserve">Προϋπολογισμός: </w:t>
      </w:r>
      <w:r w:rsidR="001B04E8">
        <w:t>7.</w:t>
      </w:r>
      <w:r>
        <w:t>000</w:t>
      </w:r>
      <w:r w:rsidRPr="003507B7">
        <w:t xml:space="preserve"> € μη συμπεριλαμβανομένου ΦΠΑ</w:t>
      </w:r>
    </w:p>
    <w:p w14:paraId="79D08789" w14:textId="4FEC827D" w:rsidR="009031D8" w:rsidRDefault="009031D8" w:rsidP="009031D8">
      <w:pPr>
        <w:pStyle w:val="a3"/>
        <w:jc w:val="both"/>
      </w:pPr>
    </w:p>
    <w:p w14:paraId="6D5F7A5D" w14:textId="02E63507" w:rsidR="00EC0BFB" w:rsidRDefault="00EC0BFB" w:rsidP="009031D8">
      <w:pPr>
        <w:pStyle w:val="a3"/>
        <w:jc w:val="both"/>
      </w:pPr>
    </w:p>
    <w:p w14:paraId="548D0F1B" w14:textId="2856871E" w:rsidR="00EC0BFB" w:rsidRDefault="00EC0BFB" w:rsidP="009031D8">
      <w:pPr>
        <w:pStyle w:val="a3"/>
        <w:jc w:val="both"/>
      </w:pPr>
    </w:p>
    <w:p w14:paraId="1A8A4C96" w14:textId="77777777" w:rsidR="00EC0BFB" w:rsidRDefault="00EC0BFB" w:rsidP="009031D8">
      <w:pPr>
        <w:pStyle w:val="a3"/>
        <w:jc w:val="both"/>
      </w:pPr>
    </w:p>
    <w:p w14:paraId="11812F7F" w14:textId="372B4755" w:rsidR="009031D8" w:rsidRDefault="009031D8" w:rsidP="00E802B1">
      <w:pPr>
        <w:ind w:left="5760" w:firstLine="720"/>
      </w:pPr>
      <w:bookmarkStart w:id="1" w:name="_Hlk183006189"/>
      <w:r>
        <w:t>Ο Συντάξας</w:t>
      </w:r>
      <w:r>
        <w:tab/>
      </w:r>
    </w:p>
    <w:p w14:paraId="2407C2ED" w14:textId="77777777" w:rsidR="009031D8" w:rsidRDefault="009031D8" w:rsidP="009031D8">
      <w:pPr>
        <w:pStyle w:val="a3"/>
        <w:jc w:val="right"/>
      </w:pPr>
    </w:p>
    <w:p w14:paraId="58CDC2E1" w14:textId="77777777" w:rsidR="009031D8" w:rsidRDefault="009031D8" w:rsidP="009031D8">
      <w:pPr>
        <w:ind w:left="5760"/>
        <w:jc w:val="center"/>
      </w:pPr>
      <w:r>
        <w:t>Κουτσάκης Αθανάσιος</w:t>
      </w:r>
    </w:p>
    <w:p w14:paraId="68BA2833" w14:textId="3CFFA439" w:rsidR="009031D8" w:rsidRDefault="009031D8" w:rsidP="009031D8">
      <w:pPr>
        <w:ind w:left="5040" w:firstLine="720"/>
        <w:jc w:val="center"/>
      </w:pPr>
      <w:r>
        <w:t>Ηλεκτρολόγος Μηχ. ΤΕ</w:t>
      </w:r>
      <w:bookmarkEnd w:id="1"/>
    </w:p>
    <w:p w14:paraId="05AB4DDA" w14:textId="193072A5" w:rsidR="00CA27B4" w:rsidRDefault="00153E71"/>
    <w:sectPr w:rsidR="00CA27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41F1"/>
    <w:multiLevelType w:val="hybridMultilevel"/>
    <w:tmpl w:val="0BB0B0A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6A"/>
    <w:rsid w:val="00153E71"/>
    <w:rsid w:val="001B04E8"/>
    <w:rsid w:val="003D170F"/>
    <w:rsid w:val="0042580B"/>
    <w:rsid w:val="00492F6B"/>
    <w:rsid w:val="00823E50"/>
    <w:rsid w:val="009031D8"/>
    <w:rsid w:val="00D6126A"/>
    <w:rsid w:val="00D91DF2"/>
    <w:rsid w:val="00E802B1"/>
    <w:rsid w:val="00EC0BFB"/>
    <w:rsid w:val="00F34D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51BF"/>
  <w15:chartTrackingRefBased/>
  <w15:docId w15:val="{05B2E910-46DB-4323-A2C0-BB27FCD3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1D8"/>
    <w:pPr>
      <w:spacing w:after="0" w:line="240" w:lineRule="auto"/>
    </w:pPr>
    <w:rPr>
      <w:rFonts w:ascii="Times New Roman" w:eastAsia="Times New Roman" w:hAnsi="Times New Roman" w:cs="Times New Roman"/>
      <w:sz w:val="24"/>
      <w:szCs w:val="24"/>
      <w:lang w:eastAsia="el-GR"/>
    </w:rPr>
  </w:style>
  <w:style w:type="paragraph" w:styleId="4">
    <w:name w:val="heading 4"/>
    <w:basedOn w:val="a"/>
    <w:next w:val="a"/>
    <w:link w:val="4Char"/>
    <w:uiPriority w:val="99"/>
    <w:semiHidden/>
    <w:unhideWhenUsed/>
    <w:qFormat/>
    <w:rsid w:val="009031D8"/>
    <w:pPr>
      <w:keepNext/>
      <w:jc w:val="center"/>
      <w:outlineLvl w:val="3"/>
    </w:pPr>
    <w:rPr>
      <w:b/>
      <w:bCs/>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9"/>
    <w:semiHidden/>
    <w:rsid w:val="009031D8"/>
    <w:rPr>
      <w:rFonts w:ascii="Times New Roman" w:eastAsia="Times New Roman" w:hAnsi="Times New Roman" w:cs="Times New Roman"/>
      <w:b/>
      <w:bCs/>
      <w:sz w:val="24"/>
      <w:szCs w:val="24"/>
      <w:u w:val="single"/>
    </w:rPr>
  </w:style>
  <w:style w:type="paragraph" w:styleId="a3">
    <w:name w:val="List Paragraph"/>
    <w:basedOn w:val="a"/>
    <w:uiPriority w:val="99"/>
    <w:qFormat/>
    <w:rsid w:val="009031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DD8A-B5A1-4C21-BFFD-F3E95C41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1534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ΑΘΑΝΑΣΙΟΣ ΚΟΥΤΣΑΚΗΣ</dc:creator>
  <cp:keywords/>
  <dc:description/>
  <cp:lastModifiedBy>ΧΡΥΣΑΝΘΗ ΣΤΑΜΑΤΕΛΑΤΟΥ</cp:lastModifiedBy>
  <cp:revision>2</cp:revision>
  <dcterms:created xsi:type="dcterms:W3CDTF">2026-05-27T09:46:00Z</dcterms:created>
  <dcterms:modified xsi:type="dcterms:W3CDTF">2026-05-27T09:46:00Z</dcterms:modified>
</cp:coreProperties>
</file>