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7B" w:rsidRPr="009470EB" w:rsidRDefault="0026157B" w:rsidP="0026157B">
      <w:pPr>
        <w:pStyle w:val="normalwithoutspacing"/>
        <w:ind w:right="27"/>
        <w:jc w:val="center"/>
        <w:rPr>
          <w:rFonts w:cs="Arial"/>
          <w:b/>
          <w:szCs w:val="22"/>
        </w:rPr>
      </w:pPr>
      <w:bookmarkStart w:id="0" w:name="_GoBack"/>
      <w:r>
        <w:rPr>
          <w:rFonts w:cs="Arial"/>
          <w:b/>
          <w:szCs w:val="22"/>
        </w:rPr>
        <w:t xml:space="preserve">ΑΠΑΙΤΗΣΕΙΣ ΚΑΙ ΤΕΧΝΙΚΕΣ ΠΡΟΔΙΑΓΡΑΦΕΣ ΜΕΤΑΦΟΡΑΣ ΒΙΟΛΟΓΙΚΩΝ ΥΛΙΚΩΝ </w:t>
      </w:r>
    </w:p>
    <w:bookmarkEnd w:id="0"/>
    <w:p w:rsidR="0026157B" w:rsidRPr="009470EB" w:rsidRDefault="0026157B" w:rsidP="0026157B">
      <w:pPr>
        <w:ind w:right="27"/>
        <w:rPr>
          <w:rFonts w:cs="Arial"/>
          <w:szCs w:val="22"/>
          <w:lang w:val="el-GR"/>
        </w:rPr>
      </w:pPr>
      <w:r w:rsidRPr="009470EB">
        <w:rPr>
          <w:rFonts w:cs="Arial"/>
          <w:b/>
          <w:szCs w:val="22"/>
          <w:u w:val="single"/>
          <w:lang w:val="el-GR"/>
        </w:rPr>
        <w:t>ΕΙΣΑΓΩΓΗ</w:t>
      </w:r>
    </w:p>
    <w:p w:rsidR="0026157B" w:rsidRPr="009470EB" w:rsidRDefault="0026157B" w:rsidP="0026157B">
      <w:pPr>
        <w:ind w:right="27"/>
        <w:rPr>
          <w:rFonts w:cs="Arial"/>
          <w:szCs w:val="22"/>
          <w:lang w:val="el-GR"/>
        </w:rPr>
      </w:pPr>
      <w:r w:rsidRPr="009470EB">
        <w:rPr>
          <w:rFonts w:cs="Arial"/>
          <w:szCs w:val="22"/>
          <w:lang w:val="el-GR"/>
        </w:rPr>
        <w:t xml:space="preserve">Η μεταφορά βιολογικού υλικού μεταξύ των Μονάδων Υγείας, συμπεριλαμβανομένων των Υπηρεσιών Αιμοδοσίας, συνοψίζεται στην διακίνηση ασκών αίματος και παραγώγων αυτού για μετάγγιση καθώς και στη διακίνηση βιολογικών δειγμάτων και βιολογικών προϊόντων για διαγνωστικούς, θεραπευτικούς και ερευνητικούς σκοπούς (πίνακας Ι). </w:t>
      </w:r>
    </w:p>
    <w:p w:rsidR="0026157B" w:rsidRPr="009470EB" w:rsidRDefault="0026157B" w:rsidP="0026157B">
      <w:pPr>
        <w:ind w:right="27"/>
        <w:rPr>
          <w:rFonts w:cs="Arial"/>
          <w:szCs w:val="22"/>
          <w:lang w:val="el-GR"/>
        </w:rPr>
      </w:pPr>
      <w:r w:rsidRPr="009470EB">
        <w:rPr>
          <w:rFonts w:cs="Arial"/>
          <w:szCs w:val="22"/>
          <w:lang w:val="el-GR"/>
        </w:rPr>
        <w:t xml:space="preserve">Οι υποψήφιοι ανάδοχοι έχουν απαράβατη υποχρέωση να αντιληφθούν την σπουδαιότητα  της μεταφοράς των παραπάνω υλικών, για: </w:t>
      </w:r>
    </w:p>
    <w:p w:rsidR="0026157B" w:rsidRPr="009470EB" w:rsidRDefault="0026157B" w:rsidP="0026157B">
      <w:pPr>
        <w:pStyle w:val="20"/>
        <w:numPr>
          <w:ilvl w:val="0"/>
          <w:numId w:val="1"/>
        </w:numPr>
        <w:spacing w:line="240" w:lineRule="auto"/>
        <w:ind w:left="720" w:right="27" w:hanging="360"/>
        <w:jc w:val="both"/>
        <w:rPr>
          <w:rFonts w:cs="Arial"/>
          <w:lang w:val="el-GR"/>
        </w:rPr>
      </w:pPr>
      <w:r w:rsidRPr="009470EB">
        <w:rPr>
          <w:rFonts w:cs="Arial"/>
          <w:lang w:val="el-GR"/>
        </w:rPr>
        <w:t xml:space="preserve">Την εξασφάλιση της ακεραιότητας και της σωστής συντήρησης του μεταφερόμενου βιολογικού υλικού, </w:t>
      </w:r>
    </w:p>
    <w:p w:rsidR="0026157B" w:rsidRPr="009470EB" w:rsidRDefault="0026157B" w:rsidP="0026157B">
      <w:pPr>
        <w:pStyle w:val="20"/>
        <w:numPr>
          <w:ilvl w:val="0"/>
          <w:numId w:val="1"/>
        </w:numPr>
        <w:spacing w:line="240" w:lineRule="auto"/>
        <w:ind w:left="720" w:right="27" w:hanging="360"/>
        <w:jc w:val="both"/>
        <w:rPr>
          <w:rFonts w:cs="Arial"/>
          <w:lang w:val="el-GR"/>
        </w:rPr>
      </w:pPr>
      <w:r w:rsidRPr="009470EB">
        <w:rPr>
          <w:rFonts w:cs="Arial"/>
          <w:lang w:val="el-GR"/>
        </w:rPr>
        <w:t xml:space="preserve">Την δημιουργία συγκεκριμένης διαδικασίας μεταφοράς ανάλογα με το είδος του βιολογικού υλικού και τους αντίστοιχους χρονικούς περιορισμούς και </w:t>
      </w:r>
    </w:p>
    <w:p w:rsidR="0026157B" w:rsidRPr="009470EB" w:rsidRDefault="0026157B" w:rsidP="0026157B">
      <w:pPr>
        <w:pStyle w:val="20"/>
        <w:numPr>
          <w:ilvl w:val="0"/>
          <w:numId w:val="1"/>
        </w:numPr>
        <w:spacing w:line="240" w:lineRule="auto"/>
        <w:ind w:left="720" w:right="27" w:hanging="360"/>
        <w:jc w:val="both"/>
        <w:rPr>
          <w:rFonts w:cs="Arial"/>
          <w:lang w:val="el-GR"/>
        </w:rPr>
      </w:pPr>
      <w:r w:rsidRPr="009470EB">
        <w:rPr>
          <w:rFonts w:cs="Arial"/>
          <w:lang w:val="el-GR"/>
        </w:rPr>
        <w:t>Τον σεβασμό της Υγιεινής και Ασφάλειας για την διαφύλαξη της Δημόσιας Υγείας και του Περιβάλλοντος, αφού τα υλικά που διακινούνται είναι τόσο μολυσματικά όσο και δυνητικά μολυσματικά (διαγνωστικά).</w:t>
      </w:r>
    </w:p>
    <w:p w:rsidR="0026157B" w:rsidRPr="009470EB" w:rsidRDefault="0026157B" w:rsidP="0026157B">
      <w:pPr>
        <w:pStyle w:val="20"/>
        <w:spacing w:line="240" w:lineRule="auto"/>
        <w:ind w:left="360" w:right="27"/>
        <w:jc w:val="both"/>
        <w:rPr>
          <w:rFonts w:cs="Arial"/>
          <w:lang w:val="el-GR"/>
        </w:rPr>
      </w:pPr>
      <w:r w:rsidRPr="009470EB">
        <w:rPr>
          <w:rFonts w:cs="Arial"/>
          <w:lang w:val="el-GR"/>
        </w:rPr>
        <w:t xml:space="preserve">Η θέσπιση κανόνων και ειδικών προδιαγραφών για την ασφαλή μεταφορά βιολογικού υλικού, </w:t>
      </w:r>
      <w:proofErr w:type="spellStart"/>
      <w:r w:rsidRPr="009470EB">
        <w:rPr>
          <w:rFonts w:cs="Arial"/>
          <w:lang w:val="el-GR"/>
        </w:rPr>
        <w:t>διέπεται</w:t>
      </w:r>
      <w:proofErr w:type="spellEnd"/>
      <w:r w:rsidRPr="009470EB">
        <w:rPr>
          <w:rFonts w:cs="Arial"/>
          <w:lang w:val="el-GR"/>
        </w:rPr>
        <w:t xml:space="preserve"> από τους κανόνες ορθής πρακτικής (</w:t>
      </w:r>
      <w:r w:rsidRPr="009470EB">
        <w:rPr>
          <w:rFonts w:cs="Arial"/>
        </w:rPr>
        <w:t>GMOs</w:t>
      </w:r>
      <w:r w:rsidRPr="009470EB">
        <w:rPr>
          <w:rFonts w:cs="Arial"/>
          <w:lang w:val="el-GR"/>
        </w:rPr>
        <w:t>), την αναφερόμενη ως ψυκτική αλυσίδα (</w:t>
      </w:r>
      <w:r w:rsidRPr="009470EB">
        <w:rPr>
          <w:rFonts w:cs="Arial"/>
        </w:rPr>
        <w:t>Cold</w:t>
      </w:r>
      <w:r w:rsidRPr="009470EB">
        <w:rPr>
          <w:rFonts w:cs="Arial"/>
          <w:lang w:val="el-GR"/>
        </w:rPr>
        <w:t xml:space="preserve"> </w:t>
      </w:r>
      <w:r w:rsidRPr="009470EB">
        <w:rPr>
          <w:rFonts w:cs="Arial"/>
        </w:rPr>
        <w:t>Chain</w:t>
      </w:r>
      <w:r w:rsidRPr="009470EB">
        <w:rPr>
          <w:rFonts w:cs="Arial"/>
          <w:lang w:val="el-GR"/>
        </w:rPr>
        <w:t>) του Παγκόσμιου Οργανισμού Υγείας (</w:t>
      </w:r>
      <w:r w:rsidRPr="009470EB">
        <w:rPr>
          <w:rFonts w:cs="Arial"/>
        </w:rPr>
        <w:t>W</w:t>
      </w:r>
      <w:r w:rsidRPr="009470EB">
        <w:rPr>
          <w:rFonts w:cs="Arial"/>
          <w:lang w:val="el-GR"/>
        </w:rPr>
        <w:t>.</w:t>
      </w:r>
      <w:r w:rsidRPr="009470EB">
        <w:rPr>
          <w:rFonts w:cs="Arial"/>
        </w:rPr>
        <w:t>H</w:t>
      </w:r>
      <w:r w:rsidRPr="009470EB">
        <w:rPr>
          <w:rFonts w:cs="Arial"/>
          <w:lang w:val="el-GR"/>
        </w:rPr>
        <w:t>.</w:t>
      </w:r>
      <w:r w:rsidRPr="009470EB">
        <w:rPr>
          <w:rFonts w:cs="Arial"/>
        </w:rPr>
        <w:t>O</w:t>
      </w:r>
      <w:r w:rsidRPr="009470EB">
        <w:rPr>
          <w:rFonts w:cs="Arial"/>
          <w:lang w:val="el-GR"/>
        </w:rPr>
        <w:t>.) και άλλων Διεθνών Οργανισμών (</w:t>
      </w:r>
      <w:r w:rsidRPr="009470EB">
        <w:rPr>
          <w:rFonts w:cs="Arial"/>
        </w:rPr>
        <w:t>DGR</w:t>
      </w:r>
      <w:r w:rsidRPr="009470EB">
        <w:rPr>
          <w:rFonts w:cs="Arial"/>
          <w:lang w:val="el-GR"/>
        </w:rPr>
        <w:t xml:space="preserve">, </w:t>
      </w:r>
      <w:r w:rsidRPr="009470EB">
        <w:rPr>
          <w:rFonts w:cs="Arial"/>
        </w:rPr>
        <w:t>ADR</w:t>
      </w:r>
      <w:r w:rsidRPr="009470EB">
        <w:rPr>
          <w:rFonts w:cs="Arial"/>
          <w:lang w:val="el-GR"/>
        </w:rPr>
        <w:t xml:space="preserve"> /οδική μεταφορά, ΙΑΤΑ/ αεροπορική μεταφορά, </w:t>
      </w:r>
      <w:r w:rsidRPr="009470EB">
        <w:rPr>
          <w:rFonts w:cs="Arial"/>
        </w:rPr>
        <w:t>Code</w:t>
      </w:r>
      <w:r w:rsidRPr="009470EB">
        <w:rPr>
          <w:rFonts w:cs="Arial"/>
          <w:lang w:val="el-GR"/>
        </w:rPr>
        <w:t xml:space="preserve"> </w:t>
      </w:r>
      <w:r w:rsidRPr="009470EB">
        <w:rPr>
          <w:rFonts w:cs="Arial"/>
        </w:rPr>
        <w:t>IMDG</w:t>
      </w:r>
      <w:r w:rsidRPr="009470EB">
        <w:rPr>
          <w:rFonts w:cs="Arial"/>
          <w:lang w:val="el-GR"/>
        </w:rPr>
        <w:t xml:space="preserve">/ θαλάσσια μεταφορά). </w:t>
      </w:r>
    </w:p>
    <w:p w:rsidR="0026157B" w:rsidRPr="009470EB" w:rsidRDefault="0026157B" w:rsidP="0026157B">
      <w:pPr>
        <w:pStyle w:val="20"/>
        <w:spacing w:line="240" w:lineRule="auto"/>
        <w:ind w:left="360" w:right="27"/>
        <w:jc w:val="both"/>
        <w:rPr>
          <w:rFonts w:cs="Arial"/>
          <w:lang w:val="el-GR"/>
        </w:rPr>
      </w:pPr>
    </w:p>
    <w:p w:rsidR="0026157B" w:rsidRPr="009470EB" w:rsidRDefault="0026157B" w:rsidP="0026157B">
      <w:pPr>
        <w:pStyle w:val="20"/>
        <w:spacing w:line="240" w:lineRule="auto"/>
        <w:ind w:left="360" w:right="27"/>
        <w:jc w:val="both"/>
        <w:rPr>
          <w:rFonts w:cs="Arial"/>
          <w:lang w:val="el-GR"/>
        </w:rPr>
      </w:pPr>
      <w:r w:rsidRPr="009470EB">
        <w:rPr>
          <w:rFonts w:cs="Arial"/>
          <w:lang w:val="el-GR"/>
        </w:rPr>
        <w:t>ΠΙΝΑΚΑΣ Ι. ΕΙΔΗ ΒΙΟΛΟΓΙΚΩΝ ΥΛΙΚΩΝ</w:t>
      </w:r>
    </w:p>
    <w:tbl>
      <w:tblPr>
        <w:tblW w:w="5000" w:type="pct"/>
        <w:tblLook w:val="0000" w:firstRow="0" w:lastRow="0" w:firstColumn="0" w:lastColumn="0" w:noHBand="0" w:noVBand="0"/>
      </w:tblPr>
      <w:tblGrid>
        <w:gridCol w:w="10455"/>
      </w:tblGrid>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ΒΙΟΛΟΓΙΚΑ ΥΛΙΚΑ</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Ολικό</w:t>
            </w:r>
            <w:proofErr w:type="spellEnd"/>
            <w:r w:rsidRPr="009470EB">
              <w:rPr>
                <w:rFonts w:cs="Arial"/>
                <w:szCs w:val="22"/>
              </w:rPr>
              <w:t xml:space="preserve"> α</w:t>
            </w:r>
            <w:proofErr w:type="spellStart"/>
            <w:r w:rsidRPr="009470EB">
              <w:rPr>
                <w:rFonts w:cs="Arial"/>
                <w:szCs w:val="22"/>
              </w:rPr>
              <w:t>ίμ</w:t>
            </w:r>
            <w:proofErr w:type="spellEnd"/>
            <w:r w:rsidRPr="009470EB">
              <w:rPr>
                <w:rFonts w:cs="Arial"/>
                <w:szCs w:val="22"/>
              </w:rPr>
              <w:t>α</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Ερυθροκύττ</w:t>
            </w:r>
            <w:proofErr w:type="spellEnd"/>
            <w:r w:rsidRPr="009470EB">
              <w:rPr>
                <w:rFonts w:cs="Arial"/>
                <w:szCs w:val="22"/>
              </w:rPr>
              <w:t>αρα</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Αιμο</w:t>
            </w:r>
            <w:proofErr w:type="spellEnd"/>
            <w:r w:rsidRPr="009470EB">
              <w:rPr>
                <w:rFonts w:cs="Arial"/>
                <w:szCs w:val="22"/>
              </w:rPr>
              <w:t xml:space="preserve">πετάλια – </w:t>
            </w:r>
            <w:proofErr w:type="spellStart"/>
            <w:r w:rsidRPr="009470EB">
              <w:rPr>
                <w:rFonts w:cs="Arial"/>
                <w:szCs w:val="22"/>
              </w:rPr>
              <w:t>Κοκκιοκύττ</w:t>
            </w:r>
            <w:proofErr w:type="spellEnd"/>
            <w:r w:rsidRPr="009470EB">
              <w:rPr>
                <w:rFonts w:cs="Arial"/>
                <w:szCs w:val="22"/>
              </w:rPr>
              <w:t>αρα</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Πλάσμ</w:t>
            </w:r>
            <w:proofErr w:type="spellEnd"/>
            <w:r w:rsidRPr="009470EB">
              <w:rPr>
                <w:rFonts w:cs="Arial"/>
                <w:szCs w:val="22"/>
              </w:rPr>
              <w:t>α π</w:t>
            </w:r>
            <w:proofErr w:type="spellStart"/>
            <w:r w:rsidRPr="009470EB">
              <w:rPr>
                <w:rFonts w:cs="Arial"/>
                <w:szCs w:val="22"/>
              </w:rPr>
              <w:t>ρόσφ</w:t>
            </w:r>
            <w:proofErr w:type="spellEnd"/>
            <w:r w:rsidRPr="009470EB">
              <w:rPr>
                <w:rFonts w:cs="Arial"/>
                <w:szCs w:val="22"/>
              </w:rPr>
              <w:t>ατα κα</w:t>
            </w:r>
            <w:proofErr w:type="spellStart"/>
            <w:r w:rsidRPr="009470EB">
              <w:rPr>
                <w:rFonts w:cs="Arial"/>
                <w:szCs w:val="22"/>
              </w:rPr>
              <w:t>τεψυγμένο</w:t>
            </w:r>
            <w:proofErr w:type="spellEnd"/>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Δείγμ</w:t>
            </w:r>
            <w:proofErr w:type="spellEnd"/>
            <w:r w:rsidRPr="009470EB">
              <w:rPr>
                <w:rFonts w:cs="Arial"/>
                <w:szCs w:val="22"/>
              </w:rPr>
              <w:t>ατα π</w:t>
            </w:r>
            <w:proofErr w:type="spellStart"/>
            <w:r w:rsidRPr="009470EB">
              <w:rPr>
                <w:rFonts w:cs="Arial"/>
                <w:szCs w:val="22"/>
              </w:rPr>
              <w:t>λάσμ</w:t>
            </w:r>
            <w:proofErr w:type="spellEnd"/>
            <w:r w:rsidRPr="009470EB">
              <w:rPr>
                <w:rFonts w:cs="Arial"/>
                <w:szCs w:val="22"/>
              </w:rPr>
              <w:t xml:space="preserve">ατος / </w:t>
            </w:r>
            <w:proofErr w:type="spellStart"/>
            <w:r w:rsidRPr="009470EB">
              <w:rPr>
                <w:rFonts w:cs="Arial"/>
                <w:szCs w:val="22"/>
              </w:rPr>
              <w:t>ορού</w:t>
            </w:r>
            <w:proofErr w:type="spellEnd"/>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Μυελός</w:t>
            </w:r>
            <w:proofErr w:type="spellEnd"/>
            <w:r w:rsidRPr="009470EB">
              <w:rPr>
                <w:rFonts w:cs="Arial"/>
                <w:szCs w:val="22"/>
              </w:rPr>
              <w:t xml:space="preserve"> </w:t>
            </w:r>
            <w:proofErr w:type="spellStart"/>
            <w:r w:rsidRPr="009470EB">
              <w:rPr>
                <w:rFonts w:cs="Arial"/>
                <w:szCs w:val="22"/>
              </w:rPr>
              <w:t>των</w:t>
            </w:r>
            <w:proofErr w:type="spellEnd"/>
            <w:r w:rsidRPr="009470EB">
              <w:rPr>
                <w:rFonts w:cs="Arial"/>
                <w:szCs w:val="22"/>
              </w:rPr>
              <w:t xml:space="preserve"> </w:t>
            </w:r>
            <w:proofErr w:type="spellStart"/>
            <w:r w:rsidRPr="009470EB">
              <w:rPr>
                <w:rFonts w:cs="Arial"/>
                <w:szCs w:val="22"/>
              </w:rPr>
              <w:t>οστών</w:t>
            </w:r>
            <w:proofErr w:type="spellEnd"/>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Προγονικά</w:t>
            </w:r>
            <w:proofErr w:type="spellEnd"/>
            <w:r w:rsidRPr="009470EB">
              <w:rPr>
                <w:rFonts w:cs="Arial"/>
                <w:szCs w:val="22"/>
              </w:rPr>
              <w:t xml:space="preserve"> α</w:t>
            </w:r>
            <w:proofErr w:type="spellStart"/>
            <w:r w:rsidRPr="009470EB">
              <w:rPr>
                <w:rFonts w:cs="Arial"/>
                <w:szCs w:val="22"/>
              </w:rPr>
              <w:t>ιμο</w:t>
            </w:r>
            <w:proofErr w:type="spellEnd"/>
            <w:r w:rsidRPr="009470EB">
              <w:rPr>
                <w:rFonts w:cs="Arial"/>
                <w:szCs w:val="22"/>
              </w:rPr>
              <w:t xml:space="preserve">ποιητικά </w:t>
            </w:r>
            <w:proofErr w:type="spellStart"/>
            <w:r w:rsidRPr="009470EB">
              <w:rPr>
                <w:rFonts w:cs="Arial"/>
                <w:szCs w:val="22"/>
              </w:rPr>
              <w:t>κύττ</w:t>
            </w:r>
            <w:proofErr w:type="spellEnd"/>
            <w:r w:rsidRPr="009470EB">
              <w:rPr>
                <w:rFonts w:cs="Arial"/>
                <w:szCs w:val="22"/>
              </w:rPr>
              <w:t>αρα</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Δείγμ</w:t>
            </w:r>
            <w:proofErr w:type="spellEnd"/>
            <w:r w:rsidRPr="009470EB">
              <w:rPr>
                <w:rFonts w:cs="Arial"/>
                <w:szCs w:val="22"/>
              </w:rPr>
              <w:t xml:space="preserve">ατα </w:t>
            </w:r>
            <w:proofErr w:type="spellStart"/>
            <w:r w:rsidRPr="009470EB">
              <w:rPr>
                <w:rFonts w:cs="Arial"/>
                <w:szCs w:val="22"/>
              </w:rPr>
              <w:t>ομφ</w:t>
            </w:r>
            <w:proofErr w:type="spellEnd"/>
            <w:r w:rsidRPr="009470EB">
              <w:rPr>
                <w:rFonts w:cs="Arial"/>
                <w:szCs w:val="22"/>
              </w:rPr>
              <w:t>αλοπλακουντιακού α</w:t>
            </w:r>
            <w:proofErr w:type="spellStart"/>
            <w:r w:rsidRPr="009470EB">
              <w:rPr>
                <w:rFonts w:cs="Arial"/>
                <w:szCs w:val="22"/>
              </w:rPr>
              <w:t>ίμ</w:t>
            </w:r>
            <w:proofErr w:type="spellEnd"/>
            <w:r w:rsidRPr="009470EB">
              <w:rPr>
                <w:rFonts w:cs="Arial"/>
                <w:szCs w:val="22"/>
              </w:rPr>
              <w:t>ατος</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Κα</w:t>
            </w:r>
            <w:proofErr w:type="spellStart"/>
            <w:r w:rsidRPr="009470EB">
              <w:rPr>
                <w:rFonts w:cs="Arial"/>
                <w:szCs w:val="22"/>
              </w:rPr>
              <w:t>λλιέργειες</w:t>
            </w:r>
            <w:proofErr w:type="spellEnd"/>
            <w:r w:rsidRPr="009470EB">
              <w:rPr>
                <w:rFonts w:cs="Arial"/>
                <w:szCs w:val="22"/>
              </w:rPr>
              <w:t xml:space="preserve"> </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Βιοψίες</w:t>
            </w:r>
            <w:proofErr w:type="spellEnd"/>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E7E26" w:rsidRDefault="0026157B" w:rsidP="006701BD">
            <w:pPr>
              <w:ind w:right="27"/>
              <w:rPr>
                <w:rFonts w:cs="Arial"/>
                <w:lang w:val="el-GR"/>
              </w:rPr>
            </w:pPr>
            <w:r w:rsidRPr="009470EB">
              <w:rPr>
                <w:rFonts w:cs="Arial"/>
                <w:szCs w:val="22"/>
              </w:rPr>
              <w:t>Φα</w:t>
            </w:r>
            <w:proofErr w:type="spellStart"/>
            <w:r w:rsidRPr="009470EB">
              <w:rPr>
                <w:rFonts w:cs="Arial"/>
                <w:szCs w:val="22"/>
              </w:rPr>
              <w:t>ρυγγικό</w:t>
            </w:r>
            <w:proofErr w:type="spellEnd"/>
            <w:r w:rsidRPr="009470EB">
              <w:rPr>
                <w:rFonts w:cs="Arial"/>
                <w:szCs w:val="22"/>
              </w:rPr>
              <w:t xml:space="preserve"> </w:t>
            </w:r>
            <w:r>
              <w:rPr>
                <w:rFonts w:cs="Arial"/>
                <w:szCs w:val="22"/>
                <w:lang w:val="el-GR"/>
              </w:rPr>
              <w:t xml:space="preserve">/ Ρινικό </w:t>
            </w:r>
            <w:r w:rsidRPr="009470EB">
              <w:rPr>
                <w:rFonts w:cs="Arial"/>
                <w:szCs w:val="22"/>
              </w:rPr>
              <w:t>επ</w:t>
            </w:r>
            <w:proofErr w:type="spellStart"/>
            <w:r w:rsidRPr="009470EB">
              <w:rPr>
                <w:rFonts w:cs="Arial"/>
                <w:szCs w:val="22"/>
              </w:rPr>
              <w:t>ίχρισμ</w:t>
            </w:r>
            <w:proofErr w:type="spellEnd"/>
            <w:r w:rsidRPr="009470EB">
              <w:rPr>
                <w:rFonts w:cs="Arial"/>
                <w:szCs w:val="22"/>
              </w:rPr>
              <w:t xml:space="preserve">α </w:t>
            </w:r>
          </w:p>
        </w:tc>
      </w:tr>
      <w:tr w:rsidR="0026157B" w:rsidRPr="001F7F49"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lang w:val="el-GR"/>
              </w:rPr>
            </w:pPr>
            <w:r w:rsidRPr="009470EB">
              <w:rPr>
                <w:rFonts w:cs="Arial"/>
                <w:szCs w:val="22"/>
                <w:lang w:val="el-GR"/>
              </w:rPr>
              <w:t xml:space="preserve">Ε.Ν.Υ., πτύελα, ούρα και άλλα βιολογικά υγρά </w:t>
            </w:r>
          </w:p>
        </w:tc>
      </w:tr>
      <w:tr w:rsidR="0026157B" w:rsidRPr="009470EB" w:rsidTr="006701BD">
        <w:trPr>
          <w:cantSplit/>
          <w:trHeight w:hRule="exact" w:val="284"/>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Νουκλεϊκά</w:t>
            </w:r>
            <w:proofErr w:type="spellEnd"/>
            <w:r w:rsidRPr="009470EB">
              <w:rPr>
                <w:rFonts w:cs="Arial"/>
                <w:szCs w:val="22"/>
              </w:rPr>
              <w:t xml:space="preserve"> </w:t>
            </w:r>
            <w:proofErr w:type="spellStart"/>
            <w:r w:rsidRPr="009470EB">
              <w:rPr>
                <w:rFonts w:cs="Arial"/>
                <w:szCs w:val="22"/>
              </w:rPr>
              <w:t>οξέ</w:t>
            </w:r>
            <w:proofErr w:type="spellEnd"/>
            <w:r w:rsidRPr="009470EB">
              <w:rPr>
                <w:rFonts w:cs="Arial"/>
                <w:szCs w:val="22"/>
              </w:rPr>
              <w:t>α (DNA, RNA)</w:t>
            </w:r>
          </w:p>
        </w:tc>
      </w:tr>
    </w:tbl>
    <w:p w:rsidR="0026157B" w:rsidRPr="009470EB" w:rsidRDefault="0026157B" w:rsidP="0026157B">
      <w:pPr>
        <w:ind w:right="27"/>
        <w:rPr>
          <w:rFonts w:cs="Arial"/>
          <w:szCs w:val="22"/>
        </w:rPr>
      </w:pPr>
    </w:p>
    <w:p w:rsidR="0026157B" w:rsidRDefault="0026157B" w:rsidP="0026157B">
      <w:pPr>
        <w:ind w:right="27"/>
        <w:rPr>
          <w:rFonts w:cs="Arial"/>
          <w:szCs w:val="22"/>
        </w:rPr>
      </w:pPr>
      <w:r w:rsidRPr="001017E9">
        <w:rPr>
          <w:rFonts w:cs="Arial"/>
          <w:b/>
          <w:szCs w:val="22"/>
          <w:u w:val="single"/>
          <w:lang w:val="el-GR"/>
        </w:rPr>
        <w:t xml:space="preserve">Γενική </w:t>
      </w:r>
      <w:r w:rsidRPr="001017E9">
        <w:rPr>
          <w:rFonts w:cs="Arial"/>
          <w:b/>
          <w:szCs w:val="22"/>
          <w:u w:val="single"/>
        </w:rPr>
        <w:t>π</w:t>
      </w:r>
      <w:proofErr w:type="spellStart"/>
      <w:r w:rsidRPr="001017E9">
        <w:rPr>
          <w:rFonts w:cs="Arial"/>
          <w:b/>
          <w:szCs w:val="22"/>
          <w:u w:val="single"/>
        </w:rPr>
        <w:t>εριγρ</w:t>
      </w:r>
      <w:proofErr w:type="spellEnd"/>
      <w:r w:rsidRPr="001017E9">
        <w:rPr>
          <w:rFonts w:cs="Arial"/>
          <w:b/>
          <w:szCs w:val="22"/>
          <w:u w:val="single"/>
        </w:rPr>
        <w:t xml:space="preserve">αφή </w:t>
      </w:r>
      <w:proofErr w:type="spellStart"/>
      <w:r w:rsidRPr="001017E9">
        <w:rPr>
          <w:rFonts w:cs="Arial"/>
          <w:b/>
          <w:szCs w:val="22"/>
          <w:u w:val="single"/>
        </w:rPr>
        <w:t>έργου</w:t>
      </w:r>
      <w:proofErr w:type="spellEnd"/>
      <w:r w:rsidRPr="001017E9">
        <w:rPr>
          <w:rFonts w:cs="Arial"/>
          <w:b/>
          <w:szCs w:val="22"/>
          <w:u w:val="single"/>
          <w:lang w:val="el-GR"/>
        </w:rPr>
        <w:t xml:space="preserve">  </w:t>
      </w:r>
      <w:r w:rsidRPr="001017E9">
        <w:rPr>
          <w:rFonts w:cs="Arial"/>
          <w:szCs w:val="22"/>
        </w:rPr>
        <w:t xml:space="preserve">: </w:t>
      </w:r>
    </w:p>
    <w:p w:rsidR="0026157B" w:rsidRPr="001017E9" w:rsidRDefault="0026157B" w:rsidP="0026157B">
      <w:pPr>
        <w:ind w:right="27"/>
        <w:rPr>
          <w:rFonts w:cs="Arial"/>
          <w:szCs w:val="22"/>
        </w:rPr>
      </w:pPr>
    </w:p>
    <w:p w:rsidR="0026157B" w:rsidRPr="001017E9" w:rsidRDefault="0026157B" w:rsidP="0026157B">
      <w:pPr>
        <w:ind w:right="27" w:firstLine="720"/>
        <w:rPr>
          <w:rFonts w:cs="Arial"/>
          <w:szCs w:val="22"/>
          <w:lang w:val="el-GR"/>
        </w:rPr>
      </w:pPr>
      <w:r w:rsidRPr="001017E9">
        <w:rPr>
          <w:rFonts w:cs="Arial"/>
          <w:szCs w:val="22"/>
          <w:lang w:val="el-GR"/>
        </w:rPr>
        <w:t xml:space="preserve">1. Ασφαλής μεταφορά τόσο των ασκών αίματος και παραγώγων αυτού για μετάγγιση όσο και την διακίνηση των βιολογικών δειγμάτων και βιολογικών προϊόντων για διαγνωστικούς, θεραπευτικούς και ερευνητικούς σκοπούς, από και προς  τις σχετικές υπηρεσίες των φορέων παροχής υπηρεσιών υγείας του νομού Λασιθίου όπως αναφέρονται, Γενικό Νοσοκομείο Αγίου Νικολάου, Γενικό Νοσοκομείο-Κέντρο Υγείας Ιεράπετρας, Γενικό Νοσοκομείο-Κέντρο Υγείας Σητείας,  Γενικό Νοσοκομείο-Κέντρο Υγείας Νεάπολης καθώς από και προς τις μονάδες Υγείας και διαγνωστικά κέντρα του Ηρακλείου (π.χ.  </w:t>
      </w:r>
      <w:proofErr w:type="spellStart"/>
      <w:r w:rsidRPr="001017E9">
        <w:rPr>
          <w:rFonts w:cs="Arial"/>
          <w:szCs w:val="22"/>
          <w:lang w:val="el-GR"/>
        </w:rPr>
        <w:t>Βενιζέλειο</w:t>
      </w:r>
      <w:proofErr w:type="spellEnd"/>
      <w:r w:rsidRPr="001017E9">
        <w:rPr>
          <w:rFonts w:cs="Arial"/>
          <w:szCs w:val="22"/>
          <w:lang w:val="el-GR"/>
        </w:rPr>
        <w:t xml:space="preserve"> Γενικό Νοσοκομείο Ηρακλείου, ΠΑΓΝΗ, Ιατρική Σχολή Πανεπιστημίου Κρήτης) αλλά και προς τις Υγειονομικές μονάδες και διαγνωστικά κέντρα της   Αττικής. </w:t>
      </w:r>
    </w:p>
    <w:p w:rsidR="0026157B" w:rsidRPr="001017E9" w:rsidRDefault="0026157B" w:rsidP="0026157B">
      <w:pPr>
        <w:ind w:right="27" w:firstLine="720"/>
        <w:rPr>
          <w:rFonts w:cs="Arial"/>
          <w:szCs w:val="22"/>
          <w:lang w:val="el-GR"/>
        </w:rPr>
      </w:pPr>
      <w:r w:rsidRPr="001017E9">
        <w:rPr>
          <w:rFonts w:cs="Arial"/>
          <w:szCs w:val="22"/>
          <w:lang w:val="el-GR"/>
        </w:rPr>
        <w:t>2. Την διακίνηση όλων των προαναφερόμενων βιολογικών υλικών (αίμα , παράγωγα αυτού , βιολογικά υλικά) από τα διασυνδεόμενα νοσηλευτικά ιδρύματα (Ιεράπετρας Σητείας &amp; Νεάπολης) στο Κεντρικό Νοσοκομείο του Νομού (Γενικό Νοσοκομείο Αγίου Νικολάου).</w:t>
      </w:r>
    </w:p>
    <w:p w:rsidR="0026157B" w:rsidRPr="009470EB" w:rsidRDefault="0026157B" w:rsidP="0026157B">
      <w:pPr>
        <w:ind w:right="27" w:firstLine="720"/>
        <w:rPr>
          <w:rFonts w:cs="Arial"/>
          <w:szCs w:val="22"/>
          <w:lang w:val="el-GR"/>
        </w:rPr>
      </w:pPr>
      <w:r w:rsidRPr="001017E9">
        <w:rPr>
          <w:rFonts w:cs="Arial"/>
          <w:szCs w:val="22"/>
          <w:lang w:val="el-GR"/>
        </w:rPr>
        <w:t>3. Ειδικά τη μεταφορά από την Αιμοδοσία του Γενικού Νοσοκομείου Αγίου Νικολάου  μονάδων αίματος και παραγώγων αίματος &amp; δειγμάτων προς τις Υγειονομικές Μονάδες Αττικής και το ΕΚΕΑ.</w:t>
      </w:r>
    </w:p>
    <w:p w:rsidR="0026157B" w:rsidRDefault="0026157B" w:rsidP="0026157B">
      <w:pPr>
        <w:ind w:right="27"/>
        <w:rPr>
          <w:rFonts w:cs="Arial"/>
          <w:b/>
          <w:szCs w:val="22"/>
          <w:u w:val="single"/>
          <w:lang w:val="el-GR"/>
        </w:rPr>
      </w:pPr>
    </w:p>
    <w:p w:rsidR="0026157B" w:rsidRPr="009470EB" w:rsidRDefault="0026157B" w:rsidP="0026157B">
      <w:pPr>
        <w:ind w:right="27"/>
        <w:rPr>
          <w:rFonts w:cs="Arial"/>
          <w:b/>
          <w:szCs w:val="22"/>
          <w:u w:val="single"/>
          <w:lang w:val="el-GR"/>
        </w:rPr>
      </w:pPr>
      <w:r w:rsidRPr="009470EB">
        <w:rPr>
          <w:rFonts w:cs="Arial"/>
          <w:b/>
          <w:szCs w:val="22"/>
          <w:u w:val="single"/>
          <w:lang w:val="el-GR"/>
        </w:rPr>
        <w:t xml:space="preserve">Προϋποθέσεις ανάθεσης: </w:t>
      </w:r>
    </w:p>
    <w:p w:rsidR="0026157B" w:rsidRPr="009470EB" w:rsidRDefault="0026157B" w:rsidP="0026157B">
      <w:pPr>
        <w:ind w:right="27"/>
        <w:rPr>
          <w:rFonts w:cs="Arial"/>
          <w:szCs w:val="22"/>
          <w:lang w:val="el-GR"/>
        </w:rPr>
      </w:pPr>
      <w:r w:rsidRPr="009470EB">
        <w:rPr>
          <w:rFonts w:cs="Arial"/>
          <w:szCs w:val="22"/>
          <w:lang w:val="el-GR"/>
        </w:rPr>
        <w:t xml:space="preserve">Η ανάδοχος μεταφορική εταιρεία προκειμένου να αναλάβει την μεταφορά των παραπάνω υλικών θα πρέπει: </w:t>
      </w:r>
    </w:p>
    <w:p w:rsidR="0026157B" w:rsidRPr="009470EB" w:rsidRDefault="0026157B" w:rsidP="0026157B">
      <w:pPr>
        <w:numPr>
          <w:ilvl w:val="0"/>
          <w:numId w:val="7"/>
        </w:numPr>
        <w:tabs>
          <w:tab w:val="clear" w:pos="720"/>
          <w:tab w:val="num" w:pos="1080"/>
        </w:tabs>
        <w:spacing w:after="0"/>
        <w:ind w:left="1080" w:right="27"/>
        <w:rPr>
          <w:rFonts w:cs="Arial"/>
          <w:szCs w:val="22"/>
          <w:lang w:val="el-GR"/>
        </w:rPr>
      </w:pPr>
      <w:r w:rsidRPr="009470EB">
        <w:rPr>
          <w:rFonts w:cs="Arial"/>
          <w:szCs w:val="22"/>
          <w:lang w:val="el-GR"/>
        </w:rPr>
        <w:t>Η μεταφορά να γίνεται σύμφωνα με την ισχύουσα νομοθεσία (Π.Ο.Υ. “</w:t>
      </w:r>
      <w:r w:rsidRPr="009470EB">
        <w:rPr>
          <w:rFonts w:cs="Arial"/>
          <w:szCs w:val="22"/>
          <w:lang w:val="en-US"/>
        </w:rPr>
        <w:t>Blood</w:t>
      </w:r>
      <w:r w:rsidRPr="009470EB">
        <w:rPr>
          <w:rFonts w:cs="Arial"/>
          <w:szCs w:val="22"/>
          <w:lang w:val="el-GR"/>
        </w:rPr>
        <w:t xml:space="preserve"> </w:t>
      </w:r>
      <w:r w:rsidRPr="009470EB">
        <w:rPr>
          <w:rFonts w:cs="Arial"/>
          <w:szCs w:val="22"/>
          <w:lang w:val="en-US"/>
        </w:rPr>
        <w:t>Cold</w:t>
      </w:r>
      <w:r w:rsidRPr="009470EB">
        <w:rPr>
          <w:rFonts w:cs="Arial"/>
          <w:szCs w:val="22"/>
          <w:lang w:val="el-GR"/>
        </w:rPr>
        <w:t xml:space="preserve"> </w:t>
      </w:r>
      <w:r w:rsidRPr="009470EB">
        <w:rPr>
          <w:rFonts w:cs="Arial"/>
          <w:szCs w:val="22"/>
          <w:lang w:val="en-US"/>
        </w:rPr>
        <w:t>Chain</w:t>
      </w:r>
      <w:r w:rsidRPr="009470EB">
        <w:rPr>
          <w:rFonts w:cs="Arial"/>
          <w:szCs w:val="22"/>
          <w:lang w:val="el-GR"/>
        </w:rPr>
        <w:t xml:space="preserve">”, </w:t>
      </w:r>
      <w:r w:rsidRPr="009470EB">
        <w:rPr>
          <w:rFonts w:cs="Arial"/>
          <w:szCs w:val="22"/>
          <w:lang w:val="en-US"/>
        </w:rPr>
        <w:t>ADR</w:t>
      </w:r>
      <w:r w:rsidRPr="009470EB">
        <w:rPr>
          <w:rFonts w:cs="Arial"/>
          <w:szCs w:val="22"/>
          <w:lang w:val="el-GR"/>
        </w:rPr>
        <w:t xml:space="preserve"> 1999 με τις ανά διετία αναθεωρήσεις του, 94/55/ΕΚ με τις αναθεωρήσεις του, 2002/58/ΕΚ, 2004/33/ΕΚ, ΦΕΚ 509/2000, ΦΕΚ 1350/2000, ΦΕΚ 781Β/2000, Ν3534/2007, Α3/31882/2540/31-05-07 του Υπουργείου Μεταφορών και Επικοινωνιών, Γενικής Διεύθυνσης Μεταφορών, Τμήματος Οδικών Μεταφορών) και με απόλυτη συνέπεια και αξιοπιστία στην τήρηση όλων των απαιτούμενων συνθηκών μεταφοράς.</w:t>
      </w:r>
    </w:p>
    <w:p w:rsidR="0026157B" w:rsidRPr="009470EB" w:rsidRDefault="0026157B" w:rsidP="0026157B">
      <w:pPr>
        <w:numPr>
          <w:ilvl w:val="0"/>
          <w:numId w:val="7"/>
        </w:numPr>
        <w:tabs>
          <w:tab w:val="clear" w:pos="720"/>
          <w:tab w:val="num" w:pos="1080"/>
        </w:tabs>
        <w:spacing w:after="0"/>
        <w:ind w:left="1080" w:right="27"/>
        <w:rPr>
          <w:rFonts w:cs="Arial"/>
          <w:szCs w:val="22"/>
        </w:rPr>
      </w:pPr>
      <w:r w:rsidRPr="009470EB">
        <w:rPr>
          <w:rFonts w:cs="Arial"/>
          <w:szCs w:val="22"/>
          <w:lang w:val="el-GR"/>
        </w:rPr>
        <w:t xml:space="preserve">Τα οχήματα να υπόκεινται στον Ν 3534/07, οι σχετικές διατάξεις του οποίου να αναφέρονται στη σύμβαση. </w:t>
      </w:r>
      <w:r w:rsidRPr="009470EB">
        <w:rPr>
          <w:rFonts w:cs="Arial"/>
          <w:szCs w:val="22"/>
        </w:rPr>
        <w:t>( Να κατα</w:t>
      </w:r>
      <w:proofErr w:type="spellStart"/>
      <w:r w:rsidRPr="009470EB">
        <w:rPr>
          <w:rFonts w:cs="Arial"/>
          <w:szCs w:val="22"/>
        </w:rPr>
        <w:t>τεθεί</w:t>
      </w:r>
      <w:proofErr w:type="spellEnd"/>
      <w:r w:rsidRPr="009470EB">
        <w:rPr>
          <w:rFonts w:cs="Arial"/>
          <w:szCs w:val="22"/>
        </w:rPr>
        <w:t xml:space="preserve"> </w:t>
      </w:r>
      <w:proofErr w:type="spellStart"/>
      <w:r w:rsidRPr="009470EB">
        <w:rPr>
          <w:rFonts w:cs="Arial"/>
          <w:szCs w:val="22"/>
        </w:rPr>
        <w:t>λίστ</w:t>
      </w:r>
      <w:proofErr w:type="spellEnd"/>
      <w:r w:rsidRPr="009470EB">
        <w:rPr>
          <w:rFonts w:cs="Arial"/>
          <w:szCs w:val="22"/>
        </w:rPr>
        <w:t xml:space="preserve">α </w:t>
      </w:r>
      <w:proofErr w:type="spellStart"/>
      <w:r w:rsidRPr="009470EB">
        <w:rPr>
          <w:rFonts w:cs="Arial"/>
          <w:szCs w:val="22"/>
        </w:rPr>
        <w:t>οχημάτων</w:t>
      </w:r>
      <w:proofErr w:type="spellEnd"/>
      <w:r w:rsidRPr="009470EB">
        <w:rPr>
          <w:rFonts w:cs="Arial"/>
          <w:szCs w:val="22"/>
        </w:rPr>
        <w:t>)</w:t>
      </w:r>
    </w:p>
    <w:p w:rsidR="0026157B" w:rsidRPr="009470EB" w:rsidRDefault="0026157B" w:rsidP="0026157B">
      <w:pPr>
        <w:numPr>
          <w:ilvl w:val="0"/>
          <w:numId w:val="7"/>
        </w:numPr>
        <w:tabs>
          <w:tab w:val="clear" w:pos="720"/>
          <w:tab w:val="num" w:pos="1080"/>
        </w:tabs>
        <w:spacing w:after="0"/>
        <w:ind w:left="1080" w:right="27"/>
        <w:rPr>
          <w:rFonts w:cs="Arial"/>
          <w:szCs w:val="22"/>
          <w:lang w:val="el-GR"/>
        </w:rPr>
      </w:pPr>
      <w:r w:rsidRPr="009470EB">
        <w:rPr>
          <w:rFonts w:cs="Arial"/>
          <w:szCs w:val="22"/>
          <w:lang w:val="el-GR"/>
        </w:rPr>
        <w:t xml:space="preserve">Να διαθέτει αποδεδειγμένη εμπειρία στη μεταφορά βιολογικού υλικού, εξειδικευμένο προσωπικό και πιστοποιημένο εξοπλισμό (να παρουσιάσει πελατολόγιο). </w:t>
      </w:r>
    </w:p>
    <w:p w:rsidR="0026157B" w:rsidRPr="001F7F49" w:rsidRDefault="0026157B" w:rsidP="0026157B">
      <w:pPr>
        <w:numPr>
          <w:ilvl w:val="0"/>
          <w:numId w:val="7"/>
        </w:numPr>
        <w:tabs>
          <w:tab w:val="clear" w:pos="720"/>
          <w:tab w:val="num" w:pos="1080"/>
        </w:tabs>
        <w:spacing w:after="0"/>
        <w:ind w:left="1080" w:right="27"/>
        <w:rPr>
          <w:rFonts w:cs="Arial"/>
          <w:b/>
          <w:color w:val="000000"/>
          <w:szCs w:val="22"/>
          <w:lang w:val="el-GR"/>
        </w:rPr>
      </w:pPr>
      <w:r w:rsidRPr="001F7F49">
        <w:rPr>
          <w:rFonts w:cs="Arial"/>
          <w:b/>
          <w:color w:val="000000"/>
          <w:szCs w:val="22"/>
          <w:lang w:val="el-GR"/>
        </w:rPr>
        <w:t xml:space="preserve">Η διάρκεια της μεταφοράς να υπόκειται σε συγκεκριμένους χρονικούς περιορισμούς, που υπαγορεύονται από τη φύση της μεταφερόμενης ουσίας και τον λόγο της μεταφοράς, (πχ επείγουσα μετάγγιση). </w:t>
      </w:r>
    </w:p>
    <w:p w:rsidR="0026157B" w:rsidRPr="001F7F49" w:rsidRDefault="0026157B" w:rsidP="0026157B">
      <w:pPr>
        <w:numPr>
          <w:ilvl w:val="0"/>
          <w:numId w:val="7"/>
        </w:numPr>
        <w:tabs>
          <w:tab w:val="clear" w:pos="720"/>
          <w:tab w:val="num" w:pos="1080"/>
        </w:tabs>
        <w:spacing w:after="0"/>
        <w:ind w:left="1080" w:right="27"/>
        <w:rPr>
          <w:rFonts w:cs="Arial"/>
          <w:b/>
          <w:color w:val="000000"/>
          <w:szCs w:val="22"/>
          <w:lang w:val="el-GR"/>
        </w:rPr>
      </w:pPr>
      <w:r w:rsidRPr="001F7F49">
        <w:rPr>
          <w:rFonts w:cs="Arial"/>
          <w:b/>
          <w:color w:val="000000"/>
          <w:szCs w:val="22"/>
          <w:lang w:val="el-GR"/>
        </w:rPr>
        <w:t xml:space="preserve">Σε περίπτωση επείγουσας μετάγγισης, ο χρόνος μεταφοράς του δείγματος του ασθενούς και του παραγώγου αίματος για μετάγγιση θα πρέπει να είναι όσο το δυνατό συντομότερος ώστε να μη θέτει σε κίνδυνο την ασφάλεια και τη ζωή του ασθενούς. </w:t>
      </w:r>
    </w:p>
    <w:p w:rsidR="0026157B" w:rsidRPr="009470EB" w:rsidRDefault="0026157B" w:rsidP="0026157B">
      <w:pPr>
        <w:numPr>
          <w:ilvl w:val="0"/>
          <w:numId w:val="7"/>
        </w:numPr>
        <w:tabs>
          <w:tab w:val="clear" w:pos="720"/>
          <w:tab w:val="num" w:pos="1080"/>
        </w:tabs>
        <w:spacing w:after="0"/>
        <w:ind w:left="1080" w:right="27"/>
        <w:rPr>
          <w:rFonts w:cs="Arial"/>
          <w:szCs w:val="22"/>
          <w:lang w:val="el-GR"/>
        </w:rPr>
      </w:pPr>
      <w:r w:rsidRPr="009470EB">
        <w:rPr>
          <w:rFonts w:cs="Arial"/>
          <w:szCs w:val="22"/>
          <w:lang w:val="el-GR"/>
        </w:rPr>
        <w:t xml:space="preserve">Να τηρούνται οι κανόνες Υγιεινής και Ασφάλειας του προσωπικού του οχήματος και του εξοπλισμού. </w:t>
      </w:r>
    </w:p>
    <w:p w:rsidR="0026157B" w:rsidRPr="009470EB" w:rsidRDefault="0026157B" w:rsidP="0026157B">
      <w:pPr>
        <w:numPr>
          <w:ilvl w:val="0"/>
          <w:numId w:val="7"/>
        </w:numPr>
        <w:tabs>
          <w:tab w:val="clear" w:pos="720"/>
          <w:tab w:val="num" w:pos="1080"/>
        </w:tabs>
        <w:spacing w:after="0"/>
        <w:ind w:left="1080" w:right="27"/>
        <w:rPr>
          <w:rFonts w:cs="Arial"/>
          <w:szCs w:val="22"/>
          <w:lang w:val="el-GR"/>
        </w:rPr>
      </w:pPr>
      <w:r w:rsidRPr="009470EB">
        <w:rPr>
          <w:rFonts w:cs="Arial"/>
          <w:szCs w:val="22"/>
          <w:lang w:val="el-GR"/>
        </w:rPr>
        <w:t>Η μεταφορά να συνοδεύεται από συγκεκριμένα έγγραφα μεταφοράς</w:t>
      </w:r>
    </w:p>
    <w:p w:rsidR="0026157B" w:rsidRPr="009470EB" w:rsidRDefault="0026157B" w:rsidP="0026157B">
      <w:pPr>
        <w:numPr>
          <w:ilvl w:val="0"/>
          <w:numId w:val="7"/>
        </w:numPr>
        <w:tabs>
          <w:tab w:val="clear" w:pos="720"/>
          <w:tab w:val="num" w:pos="1080"/>
        </w:tabs>
        <w:spacing w:after="0"/>
        <w:ind w:left="1080" w:right="27"/>
        <w:rPr>
          <w:rFonts w:cs="Arial"/>
          <w:szCs w:val="22"/>
          <w:lang w:val="el-GR"/>
        </w:rPr>
      </w:pPr>
      <w:r w:rsidRPr="009470EB">
        <w:rPr>
          <w:rFonts w:cs="Arial"/>
          <w:szCs w:val="22"/>
          <w:lang w:val="el-GR"/>
        </w:rPr>
        <w:t xml:space="preserve">Να διαθέτει και να επιδείξει την πιστοποίηση κατά </w:t>
      </w:r>
      <w:r w:rsidRPr="009470EB">
        <w:rPr>
          <w:rFonts w:cs="Arial"/>
          <w:szCs w:val="22"/>
          <w:lang w:val="en-US"/>
        </w:rPr>
        <w:t>ISO</w:t>
      </w:r>
      <w:r w:rsidRPr="009470EB">
        <w:rPr>
          <w:rFonts w:cs="Arial"/>
          <w:szCs w:val="22"/>
          <w:lang w:val="el-GR"/>
        </w:rPr>
        <w:t xml:space="preserve"> για τις εν λόγω μεταφορές.</w:t>
      </w:r>
    </w:p>
    <w:p w:rsidR="0026157B" w:rsidRPr="009470EB" w:rsidRDefault="0026157B" w:rsidP="0026157B">
      <w:pPr>
        <w:numPr>
          <w:ilvl w:val="0"/>
          <w:numId w:val="7"/>
        </w:numPr>
        <w:tabs>
          <w:tab w:val="clear" w:pos="720"/>
          <w:tab w:val="num" w:pos="1080"/>
        </w:tabs>
        <w:spacing w:after="0"/>
        <w:ind w:left="1080" w:right="27"/>
        <w:rPr>
          <w:rFonts w:cs="Arial"/>
          <w:szCs w:val="22"/>
          <w:lang w:val="el-GR"/>
        </w:rPr>
      </w:pPr>
      <w:r w:rsidRPr="009470EB">
        <w:rPr>
          <w:rFonts w:cs="Arial"/>
          <w:szCs w:val="22"/>
          <w:lang w:val="el-GR"/>
        </w:rPr>
        <w:t>Να πραγματοποιεί τη μεταφορά με βάση τις ειδικές απαιτήσεις &amp; προδιαγραφές κάθε κατηγορίας βιολογικού υλικού όπως τον πίνακα:</w:t>
      </w:r>
    </w:p>
    <w:p w:rsidR="0026157B" w:rsidRPr="009470EB" w:rsidRDefault="0026157B" w:rsidP="0026157B">
      <w:pPr>
        <w:ind w:right="27"/>
        <w:rPr>
          <w:rFonts w:cs="Arial"/>
          <w:szCs w:val="22"/>
          <w:lang w:val="el-GR"/>
        </w:rPr>
      </w:pPr>
    </w:p>
    <w:p w:rsidR="0026157B" w:rsidRPr="009470EB" w:rsidRDefault="0026157B" w:rsidP="0026157B">
      <w:pPr>
        <w:ind w:right="27"/>
        <w:rPr>
          <w:rFonts w:cs="Arial"/>
          <w:szCs w:val="22"/>
        </w:rPr>
      </w:pPr>
      <w:r w:rsidRPr="009470EB">
        <w:rPr>
          <w:rFonts w:cs="Arial"/>
          <w:szCs w:val="22"/>
          <w:u w:val="single"/>
        </w:rPr>
        <w:t>ΚΑΤΗΓΟΡΙΕΣ ΒΙΟΛΟΓΙΚΟΥ ΥΛΙΚΟΥ (</w:t>
      </w:r>
      <w:r w:rsidRPr="009470EB">
        <w:rPr>
          <w:rFonts w:cs="Arial"/>
          <w:szCs w:val="22"/>
          <w:u w:val="single"/>
          <w:lang w:val="en-US"/>
        </w:rPr>
        <w:t>ADR 2007)</w:t>
      </w:r>
      <w:r w:rsidRPr="009470EB">
        <w:rPr>
          <w:rFonts w:cs="Arial"/>
          <w:szCs w:val="22"/>
          <w:u w:val="single"/>
        </w:rPr>
        <w:t>:</w:t>
      </w:r>
    </w:p>
    <w:tbl>
      <w:tblPr>
        <w:tblW w:w="0" w:type="auto"/>
        <w:tblInd w:w="-5" w:type="dxa"/>
        <w:tblLayout w:type="fixed"/>
        <w:tblLook w:val="0000" w:firstRow="0" w:lastRow="0" w:firstColumn="0" w:lastColumn="0" w:noHBand="0" w:noVBand="0"/>
      </w:tblPr>
      <w:tblGrid>
        <w:gridCol w:w="2088"/>
        <w:gridCol w:w="6444"/>
      </w:tblGrid>
      <w:tr w:rsidR="0026157B" w:rsidRPr="009470EB" w:rsidTr="006701BD">
        <w:tc>
          <w:tcPr>
            <w:tcW w:w="2088" w:type="dxa"/>
            <w:tcBorders>
              <w:top w:val="single" w:sz="4" w:space="0" w:color="000000"/>
              <w:left w:val="single" w:sz="4" w:space="0" w:color="000000"/>
              <w:bottom w:val="single" w:sz="4" w:space="0" w:color="000000"/>
            </w:tcBorders>
            <w:shd w:val="clear" w:color="auto" w:fill="auto"/>
            <w:vAlign w:val="center"/>
          </w:tcPr>
          <w:p w:rsidR="0026157B" w:rsidRPr="009470EB" w:rsidRDefault="0026157B" w:rsidP="006701BD">
            <w:pPr>
              <w:ind w:right="27"/>
              <w:jc w:val="center"/>
              <w:rPr>
                <w:rFonts w:cs="Arial"/>
              </w:rPr>
            </w:pPr>
            <w:r w:rsidRPr="009470EB">
              <w:rPr>
                <w:rFonts w:cs="Arial"/>
                <w:szCs w:val="22"/>
              </w:rPr>
              <w:t>ΚΑΤΗΓΟΡΙΑ</w:t>
            </w:r>
          </w:p>
        </w:tc>
        <w:tc>
          <w:tcPr>
            <w:tcW w:w="644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jc w:val="center"/>
              <w:rPr>
                <w:rFonts w:cs="Arial"/>
              </w:rPr>
            </w:pPr>
            <w:r w:rsidRPr="009470EB">
              <w:rPr>
                <w:rFonts w:cs="Arial"/>
                <w:szCs w:val="22"/>
              </w:rPr>
              <w:t>ΠΕΡΙΓΡΑΦΗ</w:t>
            </w:r>
          </w:p>
        </w:tc>
      </w:tr>
      <w:tr w:rsidR="0026157B" w:rsidRPr="009470EB" w:rsidTr="006701BD">
        <w:tc>
          <w:tcPr>
            <w:tcW w:w="2088" w:type="dxa"/>
            <w:tcBorders>
              <w:top w:val="single" w:sz="4" w:space="0" w:color="000000"/>
              <w:left w:val="single" w:sz="4" w:space="0" w:color="000000"/>
              <w:bottom w:val="single" w:sz="4" w:space="0" w:color="000000"/>
            </w:tcBorders>
            <w:shd w:val="clear" w:color="auto" w:fill="auto"/>
            <w:vAlign w:val="center"/>
          </w:tcPr>
          <w:p w:rsidR="0026157B" w:rsidRPr="009470EB" w:rsidRDefault="0026157B" w:rsidP="006701BD">
            <w:pPr>
              <w:ind w:right="27"/>
              <w:jc w:val="center"/>
              <w:rPr>
                <w:rFonts w:cs="Arial"/>
              </w:rPr>
            </w:pPr>
            <w:r w:rsidRPr="009470EB">
              <w:rPr>
                <w:rFonts w:cs="Arial"/>
                <w:szCs w:val="22"/>
              </w:rPr>
              <w:t>Α.</w:t>
            </w:r>
            <w:r w:rsidRPr="009470EB">
              <w:rPr>
                <w:rFonts w:cs="Arial"/>
                <w:szCs w:val="22"/>
                <w:lang w:val="en-US"/>
              </w:rPr>
              <w:t xml:space="preserve"> </w:t>
            </w:r>
            <w:r w:rsidRPr="009470EB">
              <w:rPr>
                <w:rFonts w:cs="Arial"/>
                <w:szCs w:val="22"/>
              </w:rPr>
              <w:t>ΜΗ ΜΟΛΥΣΜΑΤΙΚΟ</w:t>
            </w:r>
          </w:p>
        </w:tc>
        <w:tc>
          <w:tcPr>
            <w:tcW w:w="644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lang w:val="el-GR"/>
              </w:rPr>
              <w:t xml:space="preserve">Υλικό που έχει ελεγχθεί με όλες τις γνωστές διαθέσιμες δοκιμασίες και δεν περιέχει παθογόνους παράγοντες. </w:t>
            </w:r>
            <w:proofErr w:type="spellStart"/>
            <w:r w:rsidRPr="009470EB">
              <w:rPr>
                <w:rFonts w:cs="Arial"/>
                <w:szCs w:val="22"/>
              </w:rPr>
              <w:t>Π.χ</w:t>
            </w:r>
            <w:proofErr w:type="spellEnd"/>
            <w:r w:rsidRPr="009470EB">
              <w:rPr>
                <w:rFonts w:cs="Arial"/>
                <w:szCs w:val="22"/>
              </w:rPr>
              <w:t xml:space="preserve">. </w:t>
            </w:r>
            <w:proofErr w:type="spellStart"/>
            <w:r w:rsidRPr="009470EB">
              <w:rPr>
                <w:rFonts w:cs="Arial"/>
                <w:szCs w:val="22"/>
              </w:rPr>
              <w:t>Μονάδες</w:t>
            </w:r>
            <w:proofErr w:type="spellEnd"/>
            <w:r w:rsidRPr="009470EB">
              <w:rPr>
                <w:rFonts w:cs="Arial"/>
                <w:szCs w:val="22"/>
              </w:rPr>
              <w:t xml:space="preserve"> </w:t>
            </w:r>
            <w:proofErr w:type="spellStart"/>
            <w:r w:rsidRPr="009470EB">
              <w:rPr>
                <w:rFonts w:cs="Arial"/>
                <w:szCs w:val="22"/>
              </w:rPr>
              <w:t>ερυθρών</w:t>
            </w:r>
            <w:proofErr w:type="spellEnd"/>
            <w:r w:rsidRPr="009470EB">
              <w:rPr>
                <w:rFonts w:cs="Arial"/>
                <w:szCs w:val="22"/>
              </w:rPr>
              <w:t xml:space="preserve"> π</w:t>
            </w:r>
            <w:proofErr w:type="spellStart"/>
            <w:r w:rsidRPr="009470EB">
              <w:rPr>
                <w:rFonts w:cs="Arial"/>
                <w:szCs w:val="22"/>
              </w:rPr>
              <w:t>ρος</w:t>
            </w:r>
            <w:proofErr w:type="spellEnd"/>
            <w:r w:rsidRPr="009470EB">
              <w:rPr>
                <w:rFonts w:cs="Arial"/>
                <w:szCs w:val="22"/>
              </w:rPr>
              <w:t xml:space="preserve"> </w:t>
            </w:r>
            <w:proofErr w:type="spellStart"/>
            <w:r w:rsidRPr="009470EB">
              <w:rPr>
                <w:rFonts w:cs="Arial"/>
                <w:szCs w:val="22"/>
              </w:rPr>
              <w:t>μετάγγιση</w:t>
            </w:r>
            <w:proofErr w:type="spellEnd"/>
            <w:r w:rsidRPr="009470EB">
              <w:rPr>
                <w:rFonts w:cs="Arial"/>
                <w:szCs w:val="22"/>
              </w:rPr>
              <w:t>.</w:t>
            </w:r>
          </w:p>
        </w:tc>
      </w:tr>
      <w:tr w:rsidR="0026157B" w:rsidRPr="009470EB" w:rsidTr="006701BD">
        <w:tc>
          <w:tcPr>
            <w:tcW w:w="2088" w:type="dxa"/>
            <w:tcBorders>
              <w:top w:val="single" w:sz="4" w:space="0" w:color="000000"/>
              <w:left w:val="single" w:sz="4" w:space="0" w:color="000000"/>
              <w:bottom w:val="single" w:sz="4" w:space="0" w:color="000000"/>
            </w:tcBorders>
            <w:shd w:val="clear" w:color="auto" w:fill="auto"/>
            <w:vAlign w:val="center"/>
          </w:tcPr>
          <w:p w:rsidR="0026157B" w:rsidRPr="009470EB" w:rsidRDefault="0026157B" w:rsidP="006701BD">
            <w:pPr>
              <w:ind w:right="27"/>
              <w:jc w:val="center"/>
              <w:rPr>
                <w:rFonts w:cs="Arial"/>
              </w:rPr>
            </w:pPr>
            <w:r w:rsidRPr="009470EB">
              <w:rPr>
                <w:rFonts w:cs="Arial"/>
                <w:szCs w:val="22"/>
              </w:rPr>
              <w:t>Β. ΔΥΝΗΤΙΚΑ ΜΟΛΥΣΜΑΤΙΚΟ (ΔΙΑΓΝΩΣΤΙΚΟ)</w:t>
            </w:r>
          </w:p>
        </w:tc>
        <w:tc>
          <w:tcPr>
            <w:tcW w:w="644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lang w:val="el-GR"/>
              </w:rPr>
              <w:t xml:space="preserve">Υλικού που δεν έχει ελεγχθεί με όλες τις γνωστές διαθέσιμες δοκιμασίες ότι περιέχει παθογόνους παράγοντες. </w:t>
            </w:r>
            <w:proofErr w:type="spellStart"/>
            <w:r w:rsidRPr="009470EB">
              <w:rPr>
                <w:rFonts w:cs="Arial"/>
                <w:szCs w:val="22"/>
              </w:rPr>
              <w:t>Π.χ</w:t>
            </w:r>
            <w:proofErr w:type="spellEnd"/>
            <w:r w:rsidRPr="009470EB">
              <w:rPr>
                <w:rFonts w:cs="Arial"/>
                <w:szCs w:val="22"/>
              </w:rPr>
              <w:t xml:space="preserve">. </w:t>
            </w:r>
            <w:proofErr w:type="spellStart"/>
            <w:r w:rsidRPr="009470EB">
              <w:rPr>
                <w:rFonts w:cs="Arial"/>
                <w:szCs w:val="22"/>
              </w:rPr>
              <w:t>Δείγμ</w:t>
            </w:r>
            <w:proofErr w:type="spellEnd"/>
            <w:r w:rsidRPr="009470EB">
              <w:rPr>
                <w:rFonts w:cs="Arial"/>
                <w:szCs w:val="22"/>
              </w:rPr>
              <w:t>α α</w:t>
            </w:r>
            <w:proofErr w:type="spellStart"/>
            <w:r w:rsidRPr="009470EB">
              <w:rPr>
                <w:rFonts w:cs="Arial"/>
                <w:szCs w:val="22"/>
              </w:rPr>
              <w:t>ίμ</w:t>
            </w:r>
            <w:proofErr w:type="spellEnd"/>
            <w:r w:rsidRPr="009470EB">
              <w:rPr>
                <w:rFonts w:cs="Arial"/>
                <w:szCs w:val="22"/>
              </w:rPr>
              <w:t xml:space="preserve">ατος </w:t>
            </w:r>
            <w:proofErr w:type="spellStart"/>
            <w:r w:rsidRPr="009470EB">
              <w:rPr>
                <w:rFonts w:cs="Arial"/>
                <w:szCs w:val="22"/>
              </w:rPr>
              <w:t>γι</w:t>
            </w:r>
            <w:proofErr w:type="spellEnd"/>
            <w:r w:rsidRPr="009470EB">
              <w:rPr>
                <w:rFonts w:cs="Arial"/>
                <w:szCs w:val="22"/>
              </w:rPr>
              <w:t xml:space="preserve">α </w:t>
            </w:r>
            <w:proofErr w:type="spellStart"/>
            <w:r w:rsidRPr="009470EB">
              <w:rPr>
                <w:rFonts w:cs="Arial"/>
                <w:szCs w:val="22"/>
              </w:rPr>
              <w:t>δι</w:t>
            </w:r>
            <w:proofErr w:type="spellEnd"/>
            <w:r w:rsidRPr="009470EB">
              <w:rPr>
                <w:rFonts w:cs="Arial"/>
                <w:szCs w:val="22"/>
              </w:rPr>
              <w:t xml:space="preserve">αγνωστικό </w:t>
            </w:r>
            <w:proofErr w:type="spellStart"/>
            <w:r w:rsidRPr="009470EB">
              <w:rPr>
                <w:rFonts w:cs="Arial"/>
                <w:szCs w:val="22"/>
              </w:rPr>
              <w:t>έλεγχο</w:t>
            </w:r>
            <w:proofErr w:type="spellEnd"/>
            <w:r w:rsidRPr="009470EB">
              <w:rPr>
                <w:rFonts w:cs="Arial"/>
                <w:szCs w:val="22"/>
              </w:rPr>
              <w:t>.</w:t>
            </w:r>
          </w:p>
        </w:tc>
      </w:tr>
      <w:tr w:rsidR="0026157B" w:rsidRPr="009470EB" w:rsidTr="006701BD">
        <w:trPr>
          <w:trHeight w:val="1642"/>
        </w:trPr>
        <w:tc>
          <w:tcPr>
            <w:tcW w:w="2088" w:type="dxa"/>
            <w:tcBorders>
              <w:top w:val="single" w:sz="4" w:space="0" w:color="000000"/>
              <w:left w:val="single" w:sz="4" w:space="0" w:color="000000"/>
              <w:bottom w:val="single" w:sz="4" w:space="0" w:color="000000"/>
            </w:tcBorders>
            <w:shd w:val="clear" w:color="auto" w:fill="auto"/>
            <w:vAlign w:val="center"/>
          </w:tcPr>
          <w:p w:rsidR="0026157B" w:rsidRPr="009470EB" w:rsidRDefault="0026157B" w:rsidP="006701BD">
            <w:pPr>
              <w:ind w:right="27"/>
              <w:jc w:val="center"/>
              <w:rPr>
                <w:rFonts w:cs="Arial"/>
              </w:rPr>
            </w:pPr>
            <w:r w:rsidRPr="009470EB">
              <w:rPr>
                <w:rFonts w:cs="Arial"/>
                <w:szCs w:val="22"/>
              </w:rPr>
              <w:t>Γ. ΜΟΛΥΣΜΑΤΙΚΟ</w:t>
            </w:r>
          </w:p>
        </w:tc>
        <w:tc>
          <w:tcPr>
            <w:tcW w:w="644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lang w:val="el-GR"/>
              </w:rPr>
              <w:t xml:space="preserve">Υλικό που έχει ελεγχθεί με όλες τις γνωστές δοκιμασίες ότι περιέχει παθογόνους παράγοντες που μπορούν να προκαλέσουν – μετά από έκθεση σε αυτούς – μόνιμη ανικανότητα, απειλή κατά της ζωής ή θανατηφόρα ασθένεια σε κατά άλλα υγιείς ανθρώπους. </w:t>
            </w:r>
            <w:proofErr w:type="spellStart"/>
            <w:r w:rsidRPr="009470EB">
              <w:rPr>
                <w:rFonts w:cs="Arial"/>
                <w:szCs w:val="22"/>
              </w:rPr>
              <w:t>Π.χ</w:t>
            </w:r>
            <w:proofErr w:type="spellEnd"/>
            <w:r w:rsidRPr="009470EB">
              <w:rPr>
                <w:rFonts w:cs="Arial"/>
                <w:szCs w:val="22"/>
              </w:rPr>
              <w:t xml:space="preserve">. </w:t>
            </w:r>
            <w:proofErr w:type="spellStart"/>
            <w:r w:rsidRPr="009470EB">
              <w:rPr>
                <w:rFonts w:cs="Arial"/>
                <w:szCs w:val="22"/>
              </w:rPr>
              <w:t>Ορός</w:t>
            </w:r>
            <w:proofErr w:type="spellEnd"/>
            <w:r w:rsidRPr="009470EB">
              <w:rPr>
                <w:rFonts w:cs="Arial"/>
                <w:szCs w:val="22"/>
              </w:rPr>
              <w:t xml:space="preserve"> </w:t>
            </w:r>
            <w:proofErr w:type="spellStart"/>
            <w:r w:rsidRPr="009470EB">
              <w:rPr>
                <w:rFonts w:cs="Arial"/>
                <w:szCs w:val="22"/>
              </w:rPr>
              <w:t>φορέ</w:t>
            </w:r>
            <w:proofErr w:type="spellEnd"/>
            <w:r w:rsidRPr="009470EB">
              <w:rPr>
                <w:rFonts w:cs="Arial"/>
                <w:szCs w:val="22"/>
              </w:rPr>
              <w:t xml:space="preserve">α </w:t>
            </w:r>
            <w:r w:rsidRPr="009470EB">
              <w:rPr>
                <w:rFonts w:cs="Arial"/>
                <w:szCs w:val="22"/>
                <w:lang w:val="en-US"/>
              </w:rPr>
              <w:t>HIV</w:t>
            </w:r>
            <w:r w:rsidRPr="009470EB">
              <w:rPr>
                <w:rFonts w:cs="Arial"/>
                <w:szCs w:val="22"/>
              </w:rPr>
              <w:t>.</w:t>
            </w:r>
          </w:p>
        </w:tc>
      </w:tr>
    </w:tbl>
    <w:p w:rsidR="0026157B" w:rsidRPr="009470EB" w:rsidRDefault="0026157B" w:rsidP="0026157B">
      <w:pPr>
        <w:ind w:right="27"/>
        <w:rPr>
          <w:rFonts w:cs="Arial"/>
          <w:szCs w:val="22"/>
          <w:u w:val="single"/>
        </w:rPr>
      </w:pPr>
    </w:p>
    <w:p w:rsidR="0026157B" w:rsidRPr="009470EB" w:rsidRDefault="0026157B" w:rsidP="0026157B">
      <w:pPr>
        <w:ind w:right="27"/>
        <w:rPr>
          <w:rFonts w:cs="Arial"/>
          <w:szCs w:val="22"/>
          <w:lang w:val="el-GR"/>
        </w:rPr>
      </w:pPr>
      <w:r w:rsidRPr="009470EB">
        <w:rPr>
          <w:rFonts w:cs="Arial"/>
          <w:szCs w:val="22"/>
          <w:u w:val="single"/>
          <w:lang w:val="el-GR"/>
        </w:rPr>
        <w:t xml:space="preserve"> Σημείωση</w:t>
      </w:r>
      <w:r w:rsidRPr="009470EB">
        <w:rPr>
          <w:rFonts w:cs="Arial"/>
          <w:szCs w:val="22"/>
          <w:lang w:val="el-GR"/>
        </w:rPr>
        <w:t>: για την καταχώρηση ενός βιολογικού υλικού στις ανωτέρω κατηγορίες απαιτείται ένα στοιχείο επαγγελματικής κρίσης. Η κρίση θα πρέπει να βασίζεται σε γνωστά ιατρικά ιστορικά συμπτώματα, ενδημικές τοπικές συνθήκες και μεμονωμένες συνθήκες της πηγής προέλευσης του υλικού.</w:t>
      </w:r>
    </w:p>
    <w:p w:rsidR="0026157B" w:rsidRPr="009470EB" w:rsidRDefault="0026157B" w:rsidP="0026157B">
      <w:pPr>
        <w:numPr>
          <w:ilvl w:val="0"/>
          <w:numId w:val="4"/>
        </w:numPr>
        <w:tabs>
          <w:tab w:val="clear" w:pos="397"/>
          <w:tab w:val="num" w:pos="720"/>
        </w:tabs>
        <w:spacing w:after="0"/>
        <w:ind w:left="720" w:right="27" w:hanging="360"/>
        <w:rPr>
          <w:rFonts w:cs="Arial"/>
          <w:szCs w:val="22"/>
        </w:rPr>
      </w:pPr>
      <w:r w:rsidRPr="009470EB">
        <w:rPr>
          <w:rFonts w:cs="Arial"/>
          <w:szCs w:val="22"/>
          <w:lang w:val="el-GR"/>
        </w:rPr>
        <w:t xml:space="preserve">Να ασφαλίζει τα είδη που μεταφέρει για οποιαδήποτε φθορά ή αλλοίωση και να φέρει αποκλειστικά την ευθύνη για κάθε ζημιά που τυχόν υποστεί το βιολογικό υλικό κατά τη μεταφορά του. Το κόστος της αποζημίωσης να προκύπτει μετά από υπολογισμό του ελάχιστου κόστους του ασκού, το οποίο κυμαίνεται ανάλογα με την επεξεργασία του κατεστραμμένου αίματος ή παραγώγου. </w:t>
      </w:r>
      <w:r w:rsidRPr="009470EB">
        <w:rPr>
          <w:rFonts w:cs="Arial"/>
          <w:szCs w:val="22"/>
        </w:rPr>
        <w:t>(Να κατα</w:t>
      </w:r>
      <w:proofErr w:type="spellStart"/>
      <w:r w:rsidRPr="009470EB">
        <w:rPr>
          <w:rFonts w:cs="Arial"/>
          <w:szCs w:val="22"/>
        </w:rPr>
        <w:t>τεθεί</w:t>
      </w:r>
      <w:proofErr w:type="spellEnd"/>
      <w:r w:rsidRPr="009470EB">
        <w:rPr>
          <w:rFonts w:cs="Arial"/>
          <w:szCs w:val="22"/>
        </w:rPr>
        <w:t xml:space="preserve"> </w:t>
      </w:r>
      <w:proofErr w:type="spellStart"/>
      <w:r w:rsidRPr="009470EB">
        <w:rPr>
          <w:rFonts w:cs="Arial"/>
          <w:szCs w:val="22"/>
        </w:rPr>
        <w:t>το</w:t>
      </w:r>
      <w:proofErr w:type="spellEnd"/>
      <w:r w:rsidRPr="009470EB">
        <w:rPr>
          <w:rFonts w:cs="Arial"/>
          <w:szCs w:val="22"/>
        </w:rPr>
        <w:t xml:space="preserve"> α</w:t>
      </w:r>
      <w:proofErr w:type="spellStart"/>
      <w:r w:rsidRPr="009470EB">
        <w:rPr>
          <w:rFonts w:cs="Arial"/>
          <w:szCs w:val="22"/>
        </w:rPr>
        <w:t>σφ</w:t>
      </w:r>
      <w:proofErr w:type="spellEnd"/>
      <w:r w:rsidRPr="009470EB">
        <w:rPr>
          <w:rFonts w:cs="Arial"/>
          <w:szCs w:val="22"/>
        </w:rPr>
        <w:t xml:space="preserve">αλιστήριο </w:t>
      </w:r>
      <w:proofErr w:type="spellStart"/>
      <w:r w:rsidRPr="009470EB">
        <w:rPr>
          <w:rFonts w:cs="Arial"/>
          <w:szCs w:val="22"/>
        </w:rPr>
        <w:t>συμ</w:t>
      </w:r>
      <w:proofErr w:type="spellEnd"/>
      <w:r w:rsidRPr="009470EB">
        <w:rPr>
          <w:rFonts w:cs="Arial"/>
          <w:szCs w:val="22"/>
        </w:rPr>
        <w:t>βόλαιο)</w:t>
      </w:r>
    </w:p>
    <w:p w:rsidR="0026157B" w:rsidRPr="009470EB" w:rsidRDefault="0026157B" w:rsidP="0026157B">
      <w:pPr>
        <w:ind w:right="27"/>
        <w:rPr>
          <w:rFonts w:cs="Arial"/>
          <w:b/>
          <w:szCs w:val="22"/>
          <w:u w:val="single"/>
        </w:rPr>
      </w:pPr>
    </w:p>
    <w:p w:rsidR="0026157B" w:rsidRPr="009470EB" w:rsidRDefault="0026157B" w:rsidP="0026157B">
      <w:pPr>
        <w:ind w:right="27"/>
        <w:rPr>
          <w:rFonts w:cs="Arial"/>
          <w:b/>
          <w:szCs w:val="22"/>
          <w:u w:val="single"/>
        </w:rPr>
      </w:pPr>
      <w:proofErr w:type="spellStart"/>
      <w:r w:rsidRPr="009470EB">
        <w:rPr>
          <w:rFonts w:cs="Arial"/>
          <w:b/>
          <w:szCs w:val="22"/>
          <w:u w:val="single"/>
        </w:rPr>
        <w:t>Ειδικές</w:t>
      </w:r>
      <w:proofErr w:type="spellEnd"/>
      <w:r w:rsidRPr="009470EB">
        <w:rPr>
          <w:rFonts w:cs="Arial"/>
          <w:b/>
          <w:szCs w:val="22"/>
          <w:u w:val="single"/>
        </w:rPr>
        <w:t xml:space="preserve"> π</w:t>
      </w:r>
      <w:proofErr w:type="spellStart"/>
      <w:r w:rsidRPr="009470EB">
        <w:rPr>
          <w:rFonts w:cs="Arial"/>
          <w:b/>
          <w:szCs w:val="22"/>
          <w:u w:val="single"/>
        </w:rPr>
        <w:t>ροδι</w:t>
      </w:r>
      <w:proofErr w:type="spellEnd"/>
      <w:r w:rsidRPr="009470EB">
        <w:rPr>
          <w:rFonts w:cs="Arial"/>
          <w:b/>
          <w:szCs w:val="22"/>
          <w:u w:val="single"/>
        </w:rPr>
        <w:t>αγραφές:</w:t>
      </w:r>
    </w:p>
    <w:p w:rsidR="0026157B" w:rsidRPr="009470EB" w:rsidRDefault="0026157B" w:rsidP="0026157B">
      <w:pPr>
        <w:ind w:right="27"/>
        <w:rPr>
          <w:rFonts w:cs="Arial"/>
          <w:szCs w:val="22"/>
          <w:lang w:val="el-GR"/>
        </w:rPr>
      </w:pPr>
      <w:r w:rsidRPr="009470EB">
        <w:rPr>
          <w:rFonts w:cs="Arial"/>
          <w:szCs w:val="22"/>
          <w:lang w:val="el-GR"/>
        </w:rPr>
        <w:lastRenderedPageBreak/>
        <w:t xml:space="preserve">Το έργο του αναδόχου είναι η ασφαλής μεταφορά αίματος, πλάσματος και λοιπών βιολογικών υλικών με βάση προκαθορισμένου προγράμματος που θα εκδίδεται από τις υπηρεσίες που εμπλέκονται και κατόπιν συνεννοήσεως του αναδόχου με τις αρμόδιες υπηρεσίες σχετικά με τους χρόνους και τα σημεία παραλαβής και παράδοσης. </w:t>
      </w:r>
    </w:p>
    <w:p w:rsidR="0026157B" w:rsidRPr="009470EB" w:rsidRDefault="0026157B" w:rsidP="0026157B">
      <w:pPr>
        <w:ind w:right="27"/>
        <w:rPr>
          <w:rFonts w:cs="Arial"/>
          <w:szCs w:val="22"/>
          <w:lang w:val="el-GR"/>
        </w:rPr>
      </w:pPr>
      <w:r w:rsidRPr="009470EB">
        <w:rPr>
          <w:rFonts w:cs="Arial"/>
          <w:szCs w:val="22"/>
          <w:lang w:val="el-GR"/>
        </w:rPr>
        <w:t xml:space="preserve">Για αυτό το λόγο, ο ανάδοχος θα πρέπει να διαθέτει επαρκή εξοπλισμό (οχήματα, προσωπικό </w:t>
      </w:r>
      <w:proofErr w:type="spellStart"/>
      <w:r w:rsidRPr="009470EB">
        <w:rPr>
          <w:rFonts w:cs="Arial"/>
          <w:szCs w:val="22"/>
          <w:lang w:val="el-GR"/>
        </w:rPr>
        <w:t>κλπ</w:t>
      </w:r>
      <w:proofErr w:type="spellEnd"/>
      <w:r w:rsidRPr="009470EB">
        <w:rPr>
          <w:rFonts w:cs="Arial"/>
          <w:szCs w:val="22"/>
          <w:lang w:val="el-GR"/>
        </w:rPr>
        <w:t>) για την εξυπηρέτηση των αναγκών όλων των μονάδων του νομού.</w:t>
      </w:r>
    </w:p>
    <w:p w:rsidR="0026157B" w:rsidRPr="009470EB" w:rsidRDefault="0026157B" w:rsidP="0026157B">
      <w:pPr>
        <w:ind w:right="27"/>
        <w:rPr>
          <w:rFonts w:cs="Arial"/>
          <w:szCs w:val="22"/>
          <w:lang w:val="el-GR"/>
        </w:rPr>
      </w:pPr>
      <w:r w:rsidRPr="009470EB">
        <w:rPr>
          <w:rFonts w:cs="Arial"/>
          <w:szCs w:val="22"/>
          <w:lang w:val="el-GR"/>
        </w:rPr>
        <w:t>Σε περίπτωση επείγουσας μεταφοράς (π.χ. επείγουσα μετάγγιση), ο ανάδοχος θα πρέπει να ειδοποιείται έγκαιρα από την υπηρεσία και ο μέγιστος χρόνος εκκίνησης του δρομολογίου δεν θα πρέπει να  υπερβαίνει το μέγιστο τα 30΄ λεπτά της ώρας. (Ως έδρα του αναδόχου θεωρείται το Ηράκλειο).</w:t>
      </w:r>
    </w:p>
    <w:p w:rsidR="0026157B" w:rsidRPr="009470EB" w:rsidRDefault="0026157B" w:rsidP="0026157B">
      <w:pPr>
        <w:ind w:right="27"/>
        <w:rPr>
          <w:rFonts w:cs="Arial"/>
          <w:szCs w:val="22"/>
          <w:lang w:val="el-GR"/>
        </w:rPr>
      </w:pPr>
      <w:r w:rsidRPr="009470EB">
        <w:rPr>
          <w:rFonts w:cs="Arial"/>
          <w:szCs w:val="22"/>
          <w:lang w:val="el-GR"/>
        </w:rPr>
        <w:t xml:space="preserve">Ο χαρακτηρισμός του επείγοντος θα καθορίζεται από τον εκάστοτε θεράποντα ή εφημερεύοντα γιατρό της υγειονομικής μονάδας που πραγματοποιεί την κλήση προς την εταιρεία μεταφοράς και που είναι υπεύθυνος για την έκβαση του περιστατικού. </w:t>
      </w:r>
    </w:p>
    <w:p w:rsidR="0026157B" w:rsidRPr="009470EB" w:rsidRDefault="0026157B" w:rsidP="0026157B">
      <w:pPr>
        <w:ind w:right="27"/>
        <w:rPr>
          <w:rFonts w:cs="Arial"/>
          <w:b/>
          <w:szCs w:val="22"/>
          <w:u w:val="single"/>
          <w:lang w:val="el-GR"/>
        </w:rPr>
      </w:pPr>
      <w:r w:rsidRPr="009470EB">
        <w:rPr>
          <w:rFonts w:cs="Arial"/>
          <w:b/>
          <w:szCs w:val="22"/>
          <w:u w:val="single"/>
          <w:lang w:val="el-GR"/>
        </w:rPr>
        <w:t xml:space="preserve">Οχήματα μεταφοράς. </w:t>
      </w:r>
    </w:p>
    <w:p w:rsidR="0026157B" w:rsidRPr="009470EB" w:rsidRDefault="0026157B" w:rsidP="0026157B">
      <w:pPr>
        <w:autoSpaceDE w:val="0"/>
        <w:autoSpaceDN w:val="0"/>
        <w:spacing w:line="360" w:lineRule="auto"/>
        <w:ind w:left="-567" w:right="-284"/>
        <w:rPr>
          <w:rFonts w:cs="Arial"/>
          <w:szCs w:val="22"/>
          <w:lang w:val="el-GR"/>
        </w:rPr>
      </w:pPr>
      <w:r w:rsidRPr="001F7F49">
        <w:rPr>
          <w:rFonts w:cs="Arial"/>
          <w:color w:val="000000"/>
          <w:szCs w:val="22"/>
          <w:lang w:val="el-GR"/>
        </w:rPr>
        <w:t>Τα οχήματα μεταφοράς θα υπόκεινται στον Νόμο 3534/07,</w:t>
      </w:r>
      <w:r w:rsidRPr="001F7F49">
        <w:rPr>
          <w:color w:val="000000"/>
          <w:lang w:val="el-GR"/>
        </w:rPr>
        <w:t xml:space="preserve"> όπως αυτός έχει τροποποιηθεί και ισχύει, και τα οποία θα </w:t>
      </w:r>
      <w:r w:rsidRPr="00E1300A">
        <w:rPr>
          <w:lang w:val="el-GR"/>
        </w:rPr>
        <w:t>χρησιμοποιούνται αποκλειστικά για την μεταφορά βιολογικού υλικού.</w:t>
      </w:r>
      <w:r w:rsidRPr="009470EB">
        <w:rPr>
          <w:rFonts w:cs="Arial"/>
          <w:szCs w:val="22"/>
          <w:lang w:val="el-GR"/>
        </w:rPr>
        <w:t xml:space="preserve"> </w:t>
      </w:r>
    </w:p>
    <w:p w:rsidR="0026157B" w:rsidRPr="009470EB" w:rsidRDefault="0026157B" w:rsidP="0026157B">
      <w:pPr>
        <w:ind w:right="27"/>
        <w:rPr>
          <w:rFonts w:cs="Arial"/>
          <w:szCs w:val="22"/>
          <w:lang w:val="el-GR"/>
        </w:rPr>
      </w:pPr>
      <w:r w:rsidRPr="009470EB">
        <w:rPr>
          <w:rFonts w:cs="Arial"/>
          <w:szCs w:val="22"/>
          <w:lang w:val="el-GR"/>
        </w:rPr>
        <w:t xml:space="preserve">Το όχημα να είναι κλιματιζόμενο, η δε καθαριότητα / απολύμανση να γίνεται σε τακτά χρονικά διαστήματα και με βάση τις οδηγίες για τη διαχείριση βιολογικού υλικού. </w:t>
      </w:r>
    </w:p>
    <w:p w:rsidR="0026157B" w:rsidRPr="009470EB" w:rsidRDefault="0026157B" w:rsidP="0026157B">
      <w:pPr>
        <w:ind w:right="27"/>
        <w:rPr>
          <w:rFonts w:cs="Arial"/>
          <w:szCs w:val="22"/>
          <w:lang w:val="el-GR"/>
        </w:rPr>
      </w:pPr>
      <w:r w:rsidRPr="009470EB">
        <w:rPr>
          <w:rFonts w:cs="Arial"/>
          <w:szCs w:val="22"/>
          <w:lang w:val="el-GR"/>
        </w:rPr>
        <w:t xml:space="preserve">Σε περίπτωση οποιαδήποτε διαρροής βιολογικού υλικού το όχημα πρέπει να καθαριστεί και να </w:t>
      </w:r>
      <w:proofErr w:type="spellStart"/>
      <w:r w:rsidRPr="009470EB">
        <w:rPr>
          <w:rFonts w:cs="Arial"/>
          <w:szCs w:val="22"/>
          <w:lang w:val="el-GR"/>
        </w:rPr>
        <w:t>απολυμανθεί</w:t>
      </w:r>
      <w:proofErr w:type="spellEnd"/>
      <w:r w:rsidRPr="009470EB">
        <w:rPr>
          <w:rFonts w:cs="Arial"/>
          <w:szCs w:val="22"/>
          <w:lang w:val="el-GR"/>
        </w:rPr>
        <w:t xml:space="preserve"> άμεσα πριν από την επόμενη χρήση. </w:t>
      </w:r>
    </w:p>
    <w:p w:rsidR="0026157B" w:rsidRPr="009470EB" w:rsidRDefault="0026157B" w:rsidP="0026157B">
      <w:pPr>
        <w:ind w:right="27"/>
        <w:rPr>
          <w:rFonts w:cs="Arial"/>
          <w:szCs w:val="22"/>
        </w:rPr>
      </w:pPr>
      <w:proofErr w:type="spellStart"/>
      <w:r w:rsidRPr="009470EB">
        <w:rPr>
          <w:rFonts w:cs="Arial"/>
          <w:szCs w:val="22"/>
        </w:rPr>
        <w:t>Εντός</w:t>
      </w:r>
      <w:proofErr w:type="spellEnd"/>
      <w:r w:rsidRPr="009470EB">
        <w:rPr>
          <w:rFonts w:cs="Arial"/>
          <w:szCs w:val="22"/>
        </w:rPr>
        <w:t xml:space="preserve"> </w:t>
      </w:r>
      <w:proofErr w:type="spellStart"/>
      <w:r w:rsidRPr="009470EB">
        <w:rPr>
          <w:rFonts w:cs="Arial"/>
          <w:szCs w:val="22"/>
        </w:rPr>
        <w:t>του</w:t>
      </w:r>
      <w:proofErr w:type="spellEnd"/>
      <w:r w:rsidRPr="009470EB">
        <w:rPr>
          <w:rFonts w:cs="Arial"/>
          <w:szCs w:val="22"/>
        </w:rPr>
        <w:t xml:space="preserve"> </w:t>
      </w:r>
      <w:proofErr w:type="spellStart"/>
      <w:r w:rsidRPr="009470EB">
        <w:rPr>
          <w:rFonts w:cs="Arial"/>
          <w:szCs w:val="22"/>
        </w:rPr>
        <w:t>οχήμ</w:t>
      </w:r>
      <w:proofErr w:type="spellEnd"/>
      <w:r w:rsidRPr="009470EB">
        <w:rPr>
          <w:rFonts w:cs="Arial"/>
          <w:szCs w:val="22"/>
        </w:rPr>
        <w:t xml:space="preserve">ατος </w:t>
      </w:r>
      <w:r w:rsidRPr="009470EB">
        <w:rPr>
          <w:rFonts w:cs="Arial"/>
          <w:b/>
          <w:szCs w:val="22"/>
        </w:rPr>
        <w:t>απα</w:t>
      </w:r>
      <w:proofErr w:type="spellStart"/>
      <w:r w:rsidRPr="009470EB">
        <w:rPr>
          <w:rFonts w:cs="Arial"/>
          <w:b/>
          <w:szCs w:val="22"/>
        </w:rPr>
        <w:t>γορεύετ</w:t>
      </w:r>
      <w:proofErr w:type="spellEnd"/>
      <w:r w:rsidRPr="009470EB">
        <w:rPr>
          <w:rFonts w:cs="Arial"/>
          <w:b/>
          <w:szCs w:val="22"/>
        </w:rPr>
        <w:t>αι:</w:t>
      </w:r>
    </w:p>
    <w:p w:rsidR="0026157B" w:rsidRPr="009470EB" w:rsidRDefault="0026157B" w:rsidP="0026157B">
      <w:pPr>
        <w:numPr>
          <w:ilvl w:val="0"/>
          <w:numId w:val="4"/>
        </w:numPr>
        <w:tabs>
          <w:tab w:val="clear" w:pos="397"/>
          <w:tab w:val="num" w:pos="720"/>
        </w:tabs>
        <w:spacing w:after="0"/>
        <w:ind w:left="720" w:right="27" w:hanging="360"/>
        <w:rPr>
          <w:rFonts w:cs="Arial"/>
          <w:szCs w:val="22"/>
          <w:lang w:val="el-GR"/>
        </w:rPr>
      </w:pPr>
      <w:r w:rsidRPr="009470EB">
        <w:rPr>
          <w:rFonts w:cs="Arial"/>
          <w:szCs w:val="22"/>
          <w:lang w:val="el-GR"/>
        </w:rPr>
        <w:t>Η μικτή φόρτωση με άλλα είδη</w:t>
      </w:r>
    </w:p>
    <w:p w:rsidR="0026157B" w:rsidRPr="009470EB" w:rsidRDefault="0026157B" w:rsidP="0026157B">
      <w:pPr>
        <w:numPr>
          <w:ilvl w:val="0"/>
          <w:numId w:val="4"/>
        </w:numPr>
        <w:tabs>
          <w:tab w:val="clear" w:pos="397"/>
          <w:tab w:val="num" w:pos="720"/>
        </w:tabs>
        <w:spacing w:after="0"/>
        <w:ind w:left="720" w:right="27" w:hanging="360"/>
        <w:rPr>
          <w:rFonts w:cs="Arial"/>
          <w:szCs w:val="22"/>
          <w:lang w:val="el-GR"/>
        </w:rPr>
      </w:pPr>
      <w:r w:rsidRPr="009470EB">
        <w:rPr>
          <w:rFonts w:cs="Arial"/>
          <w:szCs w:val="22"/>
          <w:lang w:val="el-GR"/>
        </w:rPr>
        <w:t>Η είσοδος και παραμονή στο όχημα άλλων ατόμων πλην του οδηγού</w:t>
      </w:r>
    </w:p>
    <w:p w:rsidR="0026157B" w:rsidRPr="009470EB" w:rsidRDefault="0026157B" w:rsidP="0026157B">
      <w:pPr>
        <w:numPr>
          <w:ilvl w:val="0"/>
          <w:numId w:val="4"/>
        </w:numPr>
        <w:tabs>
          <w:tab w:val="clear" w:pos="397"/>
          <w:tab w:val="num" w:pos="720"/>
        </w:tabs>
        <w:spacing w:after="0"/>
        <w:ind w:left="720" w:right="27" w:hanging="360"/>
        <w:rPr>
          <w:rFonts w:cs="Arial"/>
          <w:szCs w:val="22"/>
        </w:rPr>
      </w:pPr>
      <w:proofErr w:type="spellStart"/>
      <w:r w:rsidRPr="009470EB">
        <w:rPr>
          <w:rFonts w:cs="Arial"/>
          <w:szCs w:val="22"/>
        </w:rPr>
        <w:t>Το</w:t>
      </w:r>
      <w:proofErr w:type="spellEnd"/>
      <w:r w:rsidRPr="009470EB">
        <w:rPr>
          <w:rFonts w:cs="Arial"/>
          <w:szCs w:val="22"/>
        </w:rPr>
        <w:t xml:space="preserve"> πα</w:t>
      </w:r>
      <w:proofErr w:type="spellStart"/>
      <w:r w:rsidRPr="009470EB">
        <w:rPr>
          <w:rFonts w:cs="Arial"/>
          <w:szCs w:val="22"/>
        </w:rPr>
        <w:t>ρκάρισμ</w:t>
      </w:r>
      <w:proofErr w:type="spellEnd"/>
      <w:r w:rsidRPr="009470EB">
        <w:rPr>
          <w:rFonts w:cs="Arial"/>
          <w:szCs w:val="22"/>
        </w:rPr>
        <w:t xml:space="preserve">α </w:t>
      </w:r>
      <w:proofErr w:type="spellStart"/>
      <w:r w:rsidRPr="009470EB">
        <w:rPr>
          <w:rFonts w:cs="Arial"/>
          <w:szCs w:val="22"/>
        </w:rPr>
        <w:t>σε</w:t>
      </w:r>
      <w:proofErr w:type="spellEnd"/>
      <w:r w:rsidRPr="009470EB">
        <w:rPr>
          <w:rFonts w:cs="Arial"/>
          <w:szCs w:val="22"/>
        </w:rPr>
        <w:t xml:space="preserve"> α</w:t>
      </w:r>
      <w:proofErr w:type="spellStart"/>
      <w:r w:rsidRPr="009470EB">
        <w:rPr>
          <w:rFonts w:cs="Arial"/>
          <w:szCs w:val="22"/>
        </w:rPr>
        <w:t>φύλ</w:t>
      </w:r>
      <w:proofErr w:type="spellEnd"/>
      <w:r w:rsidRPr="009470EB">
        <w:rPr>
          <w:rFonts w:cs="Arial"/>
          <w:szCs w:val="22"/>
        </w:rPr>
        <w:t xml:space="preserve">αχτα </w:t>
      </w:r>
      <w:proofErr w:type="spellStart"/>
      <w:r w:rsidRPr="009470EB">
        <w:rPr>
          <w:rFonts w:cs="Arial"/>
          <w:szCs w:val="22"/>
        </w:rPr>
        <w:t>σημεί</w:t>
      </w:r>
      <w:proofErr w:type="spellEnd"/>
      <w:r w:rsidRPr="009470EB">
        <w:rPr>
          <w:rFonts w:cs="Arial"/>
          <w:szCs w:val="22"/>
        </w:rPr>
        <w:t>α</w:t>
      </w:r>
    </w:p>
    <w:p w:rsidR="0026157B" w:rsidRPr="009470EB" w:rsidRDefault="0026157B" w:rsidP="0026157B">
      <w:pPr>
        <w:numPr>
          <w:ilvl w:val="0"/>
          <w:numId w:val="4"/>
        </w:numPr>
        <w:tabs>
          <w:tab w:val="clear" w:pos="397"/>
          <w:tab w:val="num" w:pos="720"/>
        </w:tabs>
        <w:spacing w:after="0"/>
        <w:ind w:left="720" w:right="27" w:hanging="360"/>
        <w:rPr>
          <w:rFonts w:cs="Arial"/>
          <w:szCs w:val="22"/>
          <w:lang w:val="el-GR"/>
        </w:rPr>
      </w:pPr>
      <w:r w:rsidRPr="009470EB">
        <w:rPr>
          <w:rFonts w:cs="Arial"/>
          <w:szCs w:val="22"/>
          <w:lang w:val="el-GR"/>
        </w:rPr>
        <w:t>Η χρήση συσκευών με φλόγα.</w:t>
      </w:r>
    </w:p>
    <w:p w:rsidR="0026157B" w:rsidRPr="009470EB" w:rsidRDefault="0026157B" w:rsidP="0026157B">
      <w:pPr>
        <w:ind w:left="360" w:right="27"/>
        <w:rPr>
          <w:rFonts w:cs="Arial"/>
          <w:szCs w:val="22"/>
          <w:lang w:val="el-GR"/>
        </w:rPr>
      </w:pPr>
    </w:p>
    <w:p w:rsidR="0026157B" w:rsidRPr="009470EB" w:rsidRDefault="0026157B" w:rsidP="0026157B">
      <w:pPr>
        <w:autoSpaceDE w:val="0"/>
        <w:autoSpaceDN w:val="0"/>
        <w:adjustRightInd w:val="0"/>
        <w:ind w:right="27"/>
        <w:rPr>
          <w:rFonts w:cs="Segoe UI"/>
          <w:szCs w:val="22"/>
          <w:lang w:val="el-GR"/>
        </w:rPr>
      </w:pPr>
      <w:r w:rsidRPr="009470EB">
        <w:rPr>
          <w:rFonts w:cs="Arial"/>
          <w:szCs w:val="22"/>
          <w:lang w:val="el-GR"/>
        </w:rPr>
        <w:t xml:space="preserve">Να υπάρχει ευχέρεια της επιτροπής να ζητήσει </w:t>
      </w:r>
      <w:r w:rsidRPr="009470EB">
        <w:rPr>
          <w:rFonts w:cs="Arial"/>
          <w:b/>
          <w:szCs w:val="22"/>
          <w:lang w:val="el-GR"/>
        </w:rPr>
        <w:t>επιτόπιο έλεγχο των οχημάτων</w:t>
      </w:r>
      <w:r w:rsidRPr="009470EB">
        <w:rPr>
          <w:rFonts w:cs="Arial"/>
          <w:szCs w:val="22"/>
          <w:lang w:val="el-GR"/>
        </w:rPr>
        <w:t xml:space="preserve"> που έχει δηλώσει ότι θα χρησιμοποιήσει ο υποψήφιος ανάδοχος στην φάση της τεχνικής αξιολόγησης για τα οχήματα που βρίσκονται στην Κρήτη </w:t>
      </w:r>
      <w:r w:rsidRPr="009470EB">
        <w:rPr>
          <w:rFonts w:cs="Segoe UI"/>
          <w:b/>
          <w:szCs w:val="22"/>
          <w:lang w:val="el-GR"/>
        </w:rPr>
        <w:t>και άδειες κυκλοφορίας με αντικείμενο μεταφορά βιολογικών υλικών</w:t>
      </w:r>
      <w:r w:rsidRPr="009470EB">
        <w:rPr>
          <w:rFonts w:cs="Segoe UI"/>
          <w:szCs w:val="22"/>
          <w:lang w:val="el-GR"/>
        </w:rPr>
        <w:t xml:space="preserve"> </w:t>
      </w:r>
      <w:r w:rsidRPr="009470EB">
        <w:rPr>
          <w:rFonts w:cs="Arial"/>
          <w:szCs w:val="22"/>
          <w:lang w:val="el-GR"/>
        </w:rPr>
        <w:t>εάν αυτά δεν βρίσκονται στην Κρήτη.</w:t>
      </w:r>
    </w:p>
    <w:p w:rsidR="0026157B" w:rsidRPr="009470EB" w:rsidRDefault="0026157B" w:rsidP="0026157B">
      <w:pPr>
        <w:ind w:right="27"/>
        <w:rPr>
          <w:rFonts w:cs="Arial"/>
          <w:b/>
          <w:szCs w:val="22"/>
          <w:u w:val="single"/>
          <w:lang w:val="el-GR"/>
        </w:rPr>
      </w:pPr>
      <w:r w:rsidRPr="009470EB">
        <w:rPr>
          <w:rFonts w:cs="Arial"/>
          <w:b/>
          <w:szCs w:val="22"/>
          <w:u w:val="single"/>
          <w:lang w:val="el-GR"/>
        </w:rPr>
        <w:t xml:space="preserve">Εξοπλισμός οχήματος. </w:t>
      </w:r>
    </w:p>
    <w:p w:rsidR="0026157B" w:rsidRPr="009470EB" w:rsidRDefault="0026157B" w:rsidP="0026157B">
      <w:pPr>
        <w:ind w:right="27"/>
        <w:rPr>
          <w:rFonts w:cs="Arial"/>
          <w:szCs w:val="22"/>
          <w:lang w:val="el-GR"/>
        </w:rPr>
      </w:pPr>
      <w:r w:rsidRPr="009470EB">
        <w:rPr>
          <w:rFonts w:cs="Arial"/>
          <w:szCs w:val="22"/>
          <w:lang w:val="el-GR"/>
        </w:rPr>
        <w:t xml:space="preserve">Ο εξοπλισμός του οχήματος πρέπει να είναι τοποθετημένος με τέτοιο τρόπο που δεν θα επηρεάζει την ακεραιότητα και την ασφάλεια του οδηγού, του μεταφερόμενου υλικού και δεν θα παρεμποδίζει την τακτική απολύμανση και καθαριότητά του. </w:t>
      </w:r>
    </w:p>
    <w:p w:rsidR="0026157B" w:rsidRPr="009470EB" w:rsidRDefault="0026157B" w:rsidP="0026157B">
      <w:pPr>
        <w:ind w:right="27"/>
        <w:rPr>
          <w:rFonts w:cs="Arial"/>
          <w:b/>
          <w:szCs w:val="22"/>
          <w:u w:val="single"/>
          <w:lang w:val="el-GR"/>
        </w:rPr>
      </w:pPr>
      <w:r w:rsidRPr="009470EB">
        <w:rPr>
          <w:rFonts w:cs="Arial"/>
          <w:b/>
          <w:szCs w:val="22"/>
          <w:u w:val="single"/>
          <w:lang w:val="el-GR"/>
        </w:rPr>
        <w:t>Θάλαμοι συντήρησης βιολογικών υλικών.</w:t>
      </w:r>
    </w:p>
    <w:p w:rsidR="0026157B" w:rsidRPr="009470EB" w:rsidRDefault="0026157B" w:rsidP="0026157B">
      <w:pPr>
        <w:ind w:right="27"/>
        <w:rPr>
          <w:rFonts w:cs="Arial"/>
          <w:szCs w:val="22"/>
          <w:lang w:val="el-GR"/>
        </w:rPr>
      </w:pPr>
      <w:r w:rsidRPr="009470EB">
        <w:rPr>
          <w:rFonts w:cs="Arial"/>
          <w:szCs w:val="22"/>
          <w:lang w:val="el-GR"/>
        </w:rPr>
        <w:t xml:space="preserve">Ο θάλαμος συντήρησης πρέπει να επιτυγχάνει τα ενδεδειγμένα επίπεδα θερμοκρασίας για κάθε είδος βιολογικού υλικού, όπως στον παρακάτω πίνακα: </w:t>
      </w:r>
    </w:p>
    <w:tbl>
      <w:tblPr>
        <w:tblW w:w="0" w:type="auto"/>
        <w:tblInd w:w="-5" w:type="dxa"/>
        <w:tblLayout w:type="fixed"/>
        <w:tblLook w:val="0000" w:firstRow="0" w:lastRow="0" w:firstColumn="0" w:lastColumn="0" w:noHBand="0" w:noVBand="0"/>
      </w:tblPr>
      <w:tblGrid>
        <w:gridCol w:w="4968"/>
        <w:gridCol w:w="3564"/>
      </w:tblGrid>
      <w:tr w:rsidR="0026157B" w:rsidRPr="009470EB" w:rsidTr="006701BD">
        <w:trPr>
          <w:trHeight w:val="334"/>
        </w:trPr>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jc w:val="center"/>
              <w:rPr>
                <w:rFonts w:cs="Arial"/>
              </w:rPr>
            </w:pPr>
            <w:proofErr w:type="spellStart"/>
            <w:r w:rsidRPr="009470EB">
              <w:rPr>
                <w:rFonts w:cs="Arial"/>
                <w:szCs w:val="22"/>
              </w:rPr>
              <w:t>Βιολογικά</w:t>
            </w:r>
            <w:proofErr w:type="spellEnd"/>
            <w:r w:rsidRPr="009470EB">
              <w:rPr>
                <w:rFonts w:cs="Arial"/>
                <w:szCs w:val="22"/>
              </w:rPr>
              <w:t xml:space="preserve"> </w:t>
            </w:r>
            <w:proofErr w:type="spellStart"/>
            <w:r w:rsidRPr="009470EB">
              <w:rPr>
                <w:rFonts w:cs="Arial"/>
                <w:szCs w:val="22"/>
              </w:rPr>
              <w:t>Υλικά</w:t>
            </w:r>
            <w:proofErr w:type="spellEnd"/>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jc w:val="center"/>
              <w:rPr>
                <w:rFonts w:cs="Arial"/>
              </w:rPr>
            </w:pPr>
            <w:proofErr w:type="spellStart"/>
            <w:r w:rsidRPr="009470EB">
              <w:rPr>
                <w:rFonts w:cs="Arial"/>
                <w:szCs w:val="22"/>
              </w:rPr>
              <w:t>Θερμοκρ</w:t>
            </w:r>
            <w:proofErr w:type="spellEnd"/>
            <w:r w:rsidRPr="009470EB">
              <w:rPr>
                <w:rFonts w:cs="Arial"/>
                <w:szCs w:val="22"/>
              </w:rPr>
              <w:t>ασία</w:t>
            </w:r>
          </w:p>
        </w:tc>
      </w:tr>
      <w:tr w:rsidR="0026157B" w:rsidRPr="009470EB" w:rsidTr="006701BD">
        <w:trPr>
          <w:trHeight w:val="426"/>
        </w:trPr>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Ολικό</w:t>
            </w:r>
            <w:proofErr w:type="spellEnd"/>
            <w:r w:rsidRPr="009470EB">
              <w:rPr>
                <w:rFonts w:cs="Arial"/>
                <w:szCs w:val="22"/>
              </w:rPr>
              <w:t xml:space="preserve"> α</w:t>
            </w:r>
            <w:proofErr w:type="spellStart"/>
            <w:r w:rsidRPr="009470EB">
              <w:rPr>
                <w:rFonts w:cs="Arial"/>
                <w:szCs w:val="22"/>
              </w:rPr>
              <w:t>ίμ</w:t>
            </w:r>
            <w:proofErr w:type="spellEnd"/>
            <w:r w:rsidRPr="009470EB">
              <w:rPr>
                <w:rFonts w:cs="Arial"/>
                <w:szCs w:val="22"/>
              </w:rPr>
              <w:t>α</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2-6</w:t>
            </w:r>
            <w:r w:rsidRPr="009470EB">
              <w:rPr>
                <w:rFonts w:cs="Arial"/>
                <w:szCs w:val="22"/>
                <w:vertAlign w:val="superscript"/>
              </w:rPr>
              <w:t>ο</w:t>
            </w:r>
            <w:r w:rsidRPr="009470EB">
              <w:rPr>
                <w:rFonts w:cs="Arial"/>
                <w:szCs w:val="22"/>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lang w:val="en-US"/>
              </w:rPr>
            </w:pPr>
            <w:proofErr w:type="spellStart"/>
            <w:r w:rsidRPr="009470EB">
              <w:rPr>
                <w:rFonts w:cs="Arial"/>
                <w:szCs w:val="22"/>
              </w:rPr>
              <w:t>Ερυθροκύττ</w:t>
            </w:r>
            <w:proofErr w:type="spellEnd"/>
            <w:r w:rsidRPr="009470EB">
              <w:rPr>
                <w:rFonts w:cs="Arial"/>
                <w:szCs w:val="22"/>
              </w:rPr>
              <w:t>αρα</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lang w:val="en-US"/>
              </w:rPr>
              <w:t>2-6</w:t>
            </w:r>
            <w:r w:rsidRPr="009470EB">
              <w:rPr>
                <w:rFonts w:cs="Arial"/>
                <w:szCs w:val="22"/>
                <w:vertAlign w:val="superscript"/>
              </w:rPr>
              <w:t>ο</w:t>
            </w:r>
            <w:r w:rsidRPr="009470EB">
              <w:rPr>
                <w:rFonts w:cs="Arial"/>
                <w:szCs w:val="22"/>
                <w:vertAlign w:val="superscript"/>
                <w:lang w:val="en-US"/>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Αιμο</w:t>
            </w:r>
            <w:proofErr w:type="spellEnd"/>
            <w:r w:rsidRPr="009470EB">
              <w:rPr>
                <w:rFonts w:cs="Arial"/>
                <w:szCs w:val="22"/>
              </w:rPr>
              <w:t xml:space="preserve">πετάλια – </w:t>
            </w:r>
            <w:proofErr w:type="spellStart"/>
            <w:r w:rsidRPr="009470EB">
              <w:rPr>
                <w:rFonts w:cs="Arial"/>
                <w:szCs w:val="22"/>
              </w:rPr>
              <w:t>Κοκκιοκύττ</w:t>
            </w:r>
            <w:proofErr w:type="spellEnd"/>
            <w:r w:rsidRPr="009470EB">
              <w:rPr>
                <w:rFonts w:cs="Arial"/>
                <w:szCs w:val="22"/>
              </w:rPr>
              <w:t>αρα</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20 -24</w:t>
            </w:r>
            <w:r w:rsidRPr="009470EB">
              <w:rPr>
                <w:rFonts w:cs="Arial"/>
                <w:szCs w:val="22"/>
                <w:vertAlign w:val="superscript"/>
              </w:rPr>
              <w:t>ο</w:t>
            </w:r>
            <w:r w:rsidRPr="009470EB">
              <w:rPr>
                <w:rFonts w:cs="Arial"/>
                <w:szCs w:val="22"/>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Πλάσμ</w:t>
            </w:r>
            <w:proofErr w:type="spellEnd"/>
            <w:r w:rsidRPr="009470EB">
              <w:rPr>
                <w:rFonts w:cs="Arial"/>
                <w:szCs w:val="22"/>
              </w:rPr>
              <w:t>α π</w:t>
            </w:r>
            <w:proofErr w:type="spellStart"/>
            <w:r w:rsidRPr="009470EB">
              <w:rPr>
                <w:rFonts w:cs="Arial"/>
                <w:szCs w:val="22"/>
              </w:rPr>
              <w:t>ρόσφ</w:t>
            </w:r>
            <w:proofErr w:type="spellEnd"/>
            <w:r w:rsidRPr="009470EB">
              <w:rPr>
                <w:rFonts w:cs="Arial"/>
                <w:szCs w:val="22"/>
              </w:rPr>
              <w:t>ατα κα</w:t>
            </w:r>
            <w:proofErr w:type="spellStart"/>
            <w:r w:rsidRPr="009470EB">
              <w:rPr>
                <w:rFonts w:cs="Arial"/>
                <w:szCs w:val="22"/>
              </w:rPr>
              <w:t>τεψυγμένο</w:t>
            </w:r>
            <w:proofErr w:type="spellEnd"/>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 xml:space="preserve">-20 </w:t>
            </w:r>
            <w:proofErr w:type="spellStart"/>
            <w:r w:rsidRPr="009470EB">
              <w:rPr>
                <w:rFonts w:cs="Arial"/>
                <w:szCs w:val="22"/>
              </w:rPr>
              <w:t>έως</w:t>
            </w:r>
            <w:proofErr w:type="spellEnd"/>
            <w:r w:rsidRPr="009470EB">
              <w:rPr>
                <w:rFonts w:cs="Arial"/>
                <w:szCs w:val="22"/>
              </w:rPr>
              <w:t xml:space="preserve"> -35</w:t>
            </w:r>
            <w:r w:rsidRPr="009470EB">
              <w:rPr>
                <w:rFonts w:cs="Arial"/>
                <w:szCs w:val="22"/>
                <w:vertAlign w:val="superscript"/>
              </w:rPr>
              <w:t>ο</w:t>
            </w:r>
            <w:r w:rsidRPr="009470EB">
              <w:rPr>
                <w:rFonts w:cs="Arial"/>
                <w:szCs w:val="22"/>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Δείγμ</w:t>
            </w:r>
            <w:proofErr w:type="spellEnd"/>
            <w:r w:rsidRPr="009470EB">
              <w:rPr>
                <w:rFonts w:cs="Arial"/>
                <w:szCs w:val="22"/>
              </w:rPr>
              <w:t>ατα π</w:t>
            </w:r>
            <w:proofErr w:type="spellStart"/>
            <w:r w:rsidRPr="009470EB">
              <w:rPr>
                <w:rFonts w:cs="Arial"/>
                <w:szCs w:val="22"/>
              </w:rPr>
              <w:t>λάσμ</w:t>
            </w:r>
            <w:proofErr w:type="spellEnd"/>
            <w:r w:rsidRPr="009470EB">
              <w:rPr>
                <w:rFonts w:cs="Arial"/>
                <w:szCs w:val="22"/>
              </w:rPr>
              <w:t xml:space="preserve">ατος / </w:t>
            </w:r>
            <w:proofErr w:type="spellStart"/>
            <w:r w:rsidRPr="009470EB">
              <w:rPr>
                <w:rFonts w:cs="Arial"/>
                <w:szCs w:val="22"/>
              </w:rPr>
              <w:t>ορού</w:t>
            </w:r>
            <w:proofErr w:type="spellEnd"/>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2-6</w:t>
            </w:r>
            <w:r w:rsidRPr="009470EB">
              <w:rPr>
                <w:rFonts w:cs="Arial"/>
                <w:szCs w:val="22"/>
                <w:vertAlign w:val="superscript"/>
              </w:rPr>
              <w:t>ο</w:t>
            </w:r>
            <w:r w:rsidRPr="009470EB">
              <w:rPr>
                <w:rFonts w:cs="Arial"/>
                <w:szCs w:val="22"/>
                <w:lang w:val="en-US"/>
              </w:rPr>
              <w:t xml:space="preserve"> C </w:t>
            </w:r>
            <w:r w:rsidRPr="009470EB">
              <w:rPr>
                <w:rFonts w:cs="Arial"/>
                <w:szCs w:val="22"/>
              </w:rPr>
              <w:t xml:space="preserve">/ -20 </w:t>
            </w:r>
            <w:proofErr w:type="spellStart"/>
            <w:r w:rsidRPr="009470EB">
              <w:rPr>
                <w:rFonts w:cs="Arial"/>
                <w:szCs w:val="22"/>
              </w:rPr>
              <w:t>έως</w:t>
            </w:r>
            <w:proofErr w:type="spellEnd"/>
            <w:r w:rsidRPr="009470EB">
              <w:rPr>
                <w:rFonts w:cs="Arial"/>
                <w:szCs w:val="22"/>
              </w:rPr>
              <w:t xml:space="preserve"> -35</w:t>
            </w:r>
            <w:r w:rsidRPr="009470EB">
              <w:rPr>
                <w:rFonts w:cs="Arial"/>
                <w:szCs w:val="22"/>
                <w:vertAlign w:val="superscript"/>
              </w:rPr>
              <w:t>ο</w:t>
            </w:r>
            <w:r w:rsidRPr="009470EB">
              <w:rPr>
                <w:rFonts w:cs="Arial"/>
                <w:szCs w:val="22"/>
                <w:vertAlign w:val="superscript"/>
                <w:lang w:val="en-US"/>
              </w:rPr>
              <w:t xml:space="preserve"> </w:t>
            </w:r>
            <w:r w:rsidRPr="009470EB">
              <w:rPr>
                <w:rFonts w:cs="Arial"/>
                <w:szCs w:val="22"/>
                <w:lang w:val="en-US"/>
              </w:rPr>
              <w:t>C</w:t>
            </w:r>
            <w:r w:rsidRPr="009470EB">
              <w:rPr>
                <w:rFonts w:cs="Arial"/>
                <w:szCs w:val="22"/>
              </w:rPr>
              <w:t xml:space="preserve"> / -70</w:t>
            </w:r>
            <w:r w:rsidRPr="009470EB">
              <w:rPr>
                <w:rFonts w:cs="Arial"/>
                <w:szCs w:val="22"/>
                <w:vertAlign w:val="superscript"/>
              </w:rPr>
              <w:t>ο</w:t>
            </w:r>
            <w:r w:rsidRPr="009470EB">
              <w:rPr>
                <w:rFonts w:cs="Arial"/>
                <w:szCs w:val="22"/>
              </w:rPr>
              <w:t xml:space="preserve"> </w:t>
            </w:r>
            <w:r w:rsidRPr="009470EB">
              <w:rPr>
                <w:rFonts w:cs="Arial"/>
                <w:szCs w:val="22"/>
                <w:lang w:val="en-US"/>
              </w:rPr>
              <w:t>C *</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Μυελός</w:t>
            </w:r>
            <w:proofErr w:type="spellEnd"/>
            <w:r w:rsidRPr="009470EB">
              <w:rPr>
                <w:rFonts w:cs="Arial"/>
                <w:szCs w:val="22"/>
              </w:rPr>
              <w:t xml:space="preserve"> </w:t>
            </w:r>
            <w:proofErr w:type="spellStart"/>
            <w:r w:rsidRPr="009470EB">
              <w:rPr>
                <w:rFonts w:cs="Arial"/>
                <w:szCs w:val="22"/>
              </w:rPr>
              <w:t>των</w:t>
            </w:r>
            <w:proofErr w:type="spellEnd"/>
            <w:r w:rsidRPr="009470EB">
              <w:rPr>
                <w:rFonts w:cs="Arial"/>
                <w:szCs w:val="22"/>
              </w:rPr>
              <w:t xml:space="preserve"> </w:t>
            </w:r>
            <w:proofErr w:type="spellStart"/>
            <w:r w:rsidRPr="009470EB">
              <w:rPr>
                <w:rFonts w:cs="Arial"/>
                <w:szCs w:val="22"/>
              </w:rPr>
              <w:t>οστών</w:t>
            </w:r>
            <w:proofErr w:type="spellEnd"/>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15-26</w:t>
            </w:r>
            <w:r w:rsidRPr="009470EB">
              <w:rPr>
                <w:rFonts w:cs="Arial"/>
                <w:szCs w:val="22"/>
                <w:vertAlign w:val="superscript"/>
              </w:rPr>
              <w:t>ο</w:t>
            </w:r>
            <w:r w:rsidRPr="009470EB">
              <w:rPr>
                <w:rFonts w:cs="Arial"/>
                <w:szCs w:val="22"/>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Προγονικά</w:t>
            </w:r>
            <w:proofErr w:type="spellEnd"/>
            <w:r w:rsidRPr="009470EB">
              <w:rPr>
                <w:rFonts w:cs="Arial"/>
                <w:szCs w:val="22"/>
              </w:rPr>
              <w:t xml:space="preserve"> α</w:t>
            </w:r>
            <w:proofErr w:type="spellStart"/>
            <w:r w:rsidRPr="009470EB">
              <w:rPr>
                <w:rFonts w:cs="Arial"/>
                <w:szCs w:val="22"/>
              </w:rPr>
              <w:t>ιμο</w:t>
            </w:r>
            <w:proofErr w:type="spellEnd"/>
            <w:r w:rsidRPr="009470EB">
              <w:rPr>
                <w:rFonts w:cs="Arial"/>
                <w:szCs w:val="22"/>
              </w:rPr>
              <w:t xml:space="preserve">ποιητικά </w:t>
            </w:r>
            <w:proofErr w:type="spellStart"/>
            <w:r w:rsidRPr="009470EB">
              <w:rPr>
                <w:rFonts w:cs="Arial"/>
                <w:szCs w:val="22"/>
              </w:rPr>
              <w:t>κύττ</w:t>
            </w:r>
            <w:proofErr w:type="spellEnd"/>
            <w:r w:rsidRPr="009470EB">
              <w:rPr>
                <w:rFonts w:cs="Arial"/>
                <w:szCs w:val="22"/>
              </w:rPr>
              <w:t>αρα</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2-8</w:t>
            </w:r>
            <w:r w:rsidRPr="009470EB">
              <w:rPr>
                <w:rFonts w:cs="Arial"/>
                <w:szCs w:val="22"/>
                <w:vertAlign w:val="superscript"/>
              </w:rPr>
              <w:t>ο</w:t>
            </w:r>
            <w:r w:rsidRPr="009470EB">
              <w:rPr>
                <w:rFonts w:cs="Arial"/>
                <w:szCs w:val="22"/>
                <w:vertAlign w:val="superscript"/>
                <w:lang w:val="en-US"/>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Δείγμ</w:t>
            </w:r>
            <w:proofErr w:type="spellEnd"/>
            <w:r w:rsidRPr="009470EB">
              <w:rPr>
                <w:rFonts w:cs="Arial"/>
                <w:szCs w:val="22"/>
              </w:rPr>
              <w:t xml:space="preserve">ατα </w:t>
            </w:r>
            <w:proofErr w:type="spellStart"/>
            <w:r w:rsidRPr="009470EB">
              <w:rPr>
                <w:rFonts w:cs="Arial"/>
                <w:szCs w:val="22"/>
              </w:rPr>
              <w:t>ομφ</w:t>
            </w:r>
            <w:proofErr w:type="spellEnd"/>
            <w:r w:rsidRPr="009470EB">
              <w:rPr>
                <w:rFonts w:cs="Arial"/>
                <w:szCs w:val="22"/>
              </w:rPr>
              <w:t>αλοπλακουντιακού α</w:t>
            </w:r>
            <w:proofErr w:type="spellStart"/>
            <w:r w:rsidRPr="009470EB">
              <w:rPr>
                <w:rFonts w:cs="Arial"/>
                <w:szCs w:val="22"/>
              </w:rPr>
              <w:t>ίμ</w:t>
            </w:r>
            <w:proofErr w:type="spellEnd"/>
            <w:r w:rsidRPr="009470EB">
              <w:rPr>
                <w:rFonts w:cs="Arial"/>
                <w:szCs w:val="22"/>
              </w:rPr>
              <w:t xml:space="preserve">ατος </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2-8</w:t>
            </w:r>
            <w:r w:rsidRPr="009470EB">
              <w:rPr>
                <w:rFonts w:cs="Arial"/>
                <w:szCs w:val="22"/>
                <w:vertAlign w:val="superscript"/>
              </w:rPr>
              <w:t>ο</w:t>
            </w:r>
            <w:r w:rsidRPr="009470EB">
              <w:rPr>
                <w:rFonts w:cs="Arial"/>
                <w:szCs w:val="22"/>
                <w:vertAlign w:val="superscript"/>
                <w:lang w:val="en-US"/>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r w:rsidRPr="009470EB">
              <w:rPr>
                <w:rFonts w:cs="Arial"/>
                <w:szCs w:val="22"/>
              </w:rPr>
              <w:t>Κα</w:t>
            </w:r>
            <w:proofErr w:type="spellStart"/>
            <w:r w:rsidRPr="009470EB">
              <w:rPr>
                <w:rFonts w:cs="Arial"/>
                <w:szCs w:val="22"/>
              </w:rPr>
              <w:t>λλιέργειες</w:t>
            </w:r>
            <w:proofErr w:type="spellEnd"/>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15-25</w:t>
            </w:r>
            <w:r w:rsidRPr="009470EB">
              <w:rPr>
                <w:rFonts w:cs="Arial"/>
                <w:szCs w:val="22"/>
                <w:vertAlign w:val="superscript"/>
              </w:rPr>
              <w:t>ο</w:t>
            </w:r>
            <w:r w:rsidRPr="009470EB">
              <w:rPr>
                <w:rFonts w:cs="Arial"/>
                <w:szCs w:val="22"/>
              </w:rPr>
              <w:t xml:space="preserve"> </w:t>
            </w:r>
            <w:r w:rsidRPr="009470EB">
              <w:rPr>
                <w:rFonts w:cs="Arial"/>
                <w:szCs w:val="22"/>
                <w:lang w:val="en-US"/>
              </w:rPr>
              <w:t xml:space="preserve">C </w:t>
            </w:r>
            <w:r w:rsidRPr="009470EB">
              <w:rPr>
                <w:rFonts w:cs="Arial"/>
                <w:szCs w:val="22"/>
              </w:rPr>
              <w:t>/ 37</w:t>
            </w:r>
            <w:r w:rsidRPr="009470EB">
              <w:rPr>
                <w:rFonts w:cs="Arial"/>
                <w:szCs w:val="22"/>
                <w:vertAlign w:val="superscript"/>
              </w:rPr>
              <w:t>ο</w:t>
            </w:r>
            <w:r w:rsidRPr="009470EB">
              <w:rPr>
                <w:rFonts w:cs="Arial"/>
                <w:szCs w:val="22"/>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lastRenderedPageBreak/>
              <w:t>Βιοψίες</w:t>
            </w:r>
            <w:proofErr w:type="spellEnd"/>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15-25</w:t>
            </w:r>
            <w:r w:rsidRPr="009470EB">
              <w:rPr>
                <w:rFonts w:cs="Arial"/>
                <w:szCs w:val="22"/>
                <w:vertAlign w:val="superscript"/>
              </w:rPr>
              <w:t>ο</w:t>
            </w:r>
            <w:r w:rsidRPr="009470EB">
              <w:rPr>
                <w:rFonts w:cs="Arial"/>
                <w:szCs w:val="22"/>
              </w:rPr>
              <w:t xml:space="preserve"> </w:t>
            </w:r>
            <w:r w:rsidRPr="009470EB">
              <w:rPr>
                <w:rFonts w:cs="Arial"/>
                <w:szCs w:val="22"/>
                <w:lang w:val="en-US"/>
              </w:rPr>
              <w:t xml:space="preserve">C </w:t>
            </w:r>
            <w:r w:rsidRPr="009470EB">
              <w:rPr>
                <w:rFonts w:cs="Arial"/>
                <w:szCs w:val="22"/>
              </w:rPr>
              <w:t>/ 37</w:t>
            </w:r>
            <w:r w:rsidRPr="009470EB">
              <w:rPr>
                <w:rFonts w:cs="Arial"/>
                <w:szCs w:val="22"/>
                <w:vertAlign w:val="superscript"/>
              </w:rPr>
              <w:t>ο</w:t>
            </w:r>
            <w:r w:rsidRPr="009470EB">
              <w:rPr>
                <w:rFonts w:cs="Arial"/>
                <w:szCs w:val="22"/>
                <w:vertAlign w:val="superscript"/>
                <w:lang w:val="en-US"/>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r w:rsidRPr="009470EB">
              <w:rPr>
                <w:rFonts w:cs="Arial"/>
                <w:szCs w:val="22"/>
              </w:rPr>
              <w:t>Φα</w:t>
            </w:r>
            <w:proofErr w:type="spellStart"/>
            <w:r w:rsidRPr="009470EB">
              <w:rPr>
                <w:rFonts w:cs="Arial"/>
                <w:szCs w:val="22"/>
              </w:rPr>
              <w:t>ρυγγικό</w:t>
            </w:r>
            <w:proofErr w:type="spellEnd"/>
            <w:r w:rsidRPr="009470EB">
              <w:rPr>
                <w:rFonts w:cs="Arial"/>
                <w:szCs w:val="22"/>
              </w:rPr>
              <w:t xml:space="preserve"> επ</w:t>
            </w:r>
            <w:proofErr w:type="spellStart"/>
            <w:r w:rsidRPr="009470EB">
              <w:rPr>
                <w:rFonts w:cs="Arial"/>
                <w:szCs w:val="22"/>
              </w:rPr>
              <w:t>ίχρισμ</w:t>
            </w:r>
            <w:proofErr w:type="spellEnd"/>
            <w:r w:rsidRPr="009470EB">
              <w:rPr>
                <w:rFonts w:cs="Arial"/>
                <w:szCs w:val="22"/>
              </w:rPr>
              <w:t>α.</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2-8</w:t>
            </w:r>
            <w:r w:rsidRPr="009470EB">
              <w:rPr>
                <w:rFonts w:cs="Arial"/>
                <w:szCs w:val="22"/>
                <w:vertAlign w:val="superscript"/>
              </w:rPr>
              <w:t>ο</w:t>
            </w:r>
            <w:r w:rsidRPr="009470EB">
              <w:rPr>
                <w:rFonts w:cs="Arial"/>
                <w:szCs w:val="22"/>
                <w:vertAlign w:val="superscript"/>
                <w:lang w:val="en-US"/>
              </w:rPr>
              <w:t xml:space="preserve"> </w:t>
            </w:r>
            <w:r w:rsidRPr="009470EB">
              <w:rPr>
                <w:rFonts w:cs="Arial"/>
                <w:szCs w:val="22"/>
                <w:lang w:val="en-US"/>
              </w:rPr>
              <w:t>C</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lang w:val="el-GR"/>
              </w:rPr>
            </w:pPr>
            <w:r w:rsidRPr="009470EB">
              <w:rPr>
                <w:rFonts w:cs="Arial"/>
                <w:szCs w:val="22"/>
                <w:lang w:val="el-GR"/>
              </w:rPr>
              <w:t xml:space="preserve">Ε.Ν.Υ., πτύελα, ούρα και άλλα βιολογικά υγρά. </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2-8</w:t>
            </w:r>
            <w:r w:rsidRPr="009470EB">
              <w:rPr>
                <w:rFonts w:cs="Arial"/>
                <w:szCs w:val="22"/>
                <w:vertAlign w:val="superscript"/>
              </w:rPr>
              <w:t>ο</w:t>
            </w:r>
            <w:r w:rsidRPr="009470EB">
              <w:rPr>
                <w:rFonts w:cs="Arial"/>
                <w:szCs w:val="22"/>
              </w:rPr>
              <w:t xml:space="preserve"> </w:t>
            </w:r>
            <w:r w:rsidRPr="009470EB">
              <w:rPr>
                <w:rFonts w:cs="Arial"/>
                <w:szCs w:val="22"/>
                <w:lang w:val="en-US"/>
              </w:rPr>
              <w:t>C</w:t>
            </w:r>
            <w:r w:rsidRPr="009470EB">
              <w:rPr>
                <w:rFonts w:cs="Arial"/>
                <w:szCs w:val="22"/>
              </w:rPr>
              <w:t>/ 16-26</w:t>
            </w:r>
            <w:r w:rsidRPr="009470EB">
              <w:rPr>
                <w:rFonts w:cs="Arial"/>
                <w:szCs w:val="22"/>
                <w:vertAlign w:val="superscript"/>
              </w:rPr>
              <w:t>ο</w:t>
            </w:r>
            <w:r w:rsidRPr="009470EB">
              <w:rPr>
                <w:rFonts w:cs="Arial"/>
                <w:szCs w:val="22"/>
                <w:vertAlign w:val="superscript"/>
                <w:lang w:val="en-US"/>
              </w:rPr>
              <w:t xml:space="preserve"> </w:t>
            </w:r>
            <w:r w:rsidRPr="009470EB">
              <w:rPr>
                <w:rFonts w:cs="Arial"/>
                <w:szCs w:val="22"/>
                <w:lang w:val="en-US"/>
              </w:rPr>
              <w:t>C</w:t>
            </w:r>
            <w:r w:rsidRPr="009470EB">
              <w:rPr>
                <w:rFonts w:cs="Arial"/>
                <w:szCs w:val="22"/>
              </w:rPr>
              <w:t xml:space="preserve"> </w:t>
            </w:r>
            <w:r w:rsidRPr="009470EB">
              <w:rPr>
                <w:rFonts w:cs="Arial"/>
                <w:szCs w:val="22"/>
                <w:lang w:val="en-US"/>
              </w:rPr>
              <w:t>*</w:t>
            </w:r>
          </w:p>
        </w:tc>
      </w:tr>
      <w:tr w:rsidR="0026157B" w:rsidRPr="009470EB" w:rsidTr="006701BD">
        <w:tc>
          <w:tcPr>
            <w:tcW w:w="4968" w:type="dxa"/>
            <w:tcBorders>
              <w:top w:val="single" w:sz="4" w:space="0" w:color="000000"/>
              <w:left w:val="single" w:sz="4" w:space="0" w:color="000000"/>
              <w:bottom w:val="single" w:sz="4" w:space="0" w:color="000000"/>
            </w:tcBorders>
            <w:shd w:val="clear" w:color="auto" w:fill="auto"/>
          </w:tcPr>
          <w:p w:rsidR="0026157B" w:rsidRPr="009470EB" w:rsidRDefault="0026157B" w:rsidP="006701BD">
            <w:pPr>
              <w:ind w:right="27"/>
              <w:rPr>
                <w:rFonts w:cs="Arial"/>
              </w:rPr>
            </w:pPr>
            <w:proofErr w:type="spellStart"/>
            <w:r w:rsidRPr="009470EB">
              <w:rPr>
                <w:rFonts w:cs="Arial"/>
                <w:szCs w:val="22"/>
              </w:rPr>
              <w:t>Νουκλεϊκά</w:t>
            </w:r>
            <w:proofErr w:type="spellEnd"/>
            <w:r w:rsidRPr="009470EB">
              <w:rPr>
                <w:rFonts w:cs="Arial"/>
                <w:szCs w:val="22"/>
              </w:rPr>
              <w:t xml:space="preserve"> </w:t>
            </w:r>
            <w:proofErr w:type="spellStart"/>
            <w:r w:rsidRPr="009470EB">
              <w:rPr>
                <w:rFonts w:cs="Arial"/>
                <w:szCs w:val="22"/>
              </w:rPr>
              <w:t>οξέ</w:t>
            </w:r>
            <w:proofErr w:type="spellEnd"/>
            <w:r w:rsidRPr="009470EB">
              <w:rPr>
                <w:rFonts w:cs="Arial"/>
                <w:szCs w:val="22"/>
              </w:rPr>
              <w:t>α (</w:t>
            </w:r>
            <w:r w:rsidRPr="009470EB">
              <w:rPr>
                <w:rFonts w:cs="Arial"/>
                <w:szCs w:val="22"/>
                <w:lang w:val="en-US"/>
              </w:rPr>
              <w:t>DNA, RNA)</w:t>
            </w:r>
          </w:p>
        </w:tc>
        <w:tc>
          <w:tcPr>
            <w:tcW w:w="3564" w:type="dxa"/>
            <w:tcBorders>
              <w:top w:val="single" w:sz="4" w:space="0" w:color="000000"/>
              <w:left w:val="single" w:sz="4" w:space="0" w:color="000000"/>
              <w:bottom w:val="single" w:sz="4" w:space="0" w:color="000000"/>
              <w:right w:val="single" w:sz="4" w:space="0" w:color="000000"/>
            </w:tcBorders>
            <w:shd w:val="clear" w:color="auto" w:fill="auto"/>
          </w:tcPr>
          <w:p w:rsidR="0026157B" w:rsidRPr="009470EB" w:rsidRDefault="0026157B" w:rsidP="006701BD">
            <w:pPr>
              <w:ind w:right="27"/>
              <w:rPr>
                <w:rFonts w:cs="Arial"/>
              </w:rPr>
            </w:pPr>
            <w:r w:rsidRPr="009470EB">
              <w:rPr>
                <w:rFonts w:cs="Arial"/>
                <w:szCs w:val="22"/>
              </w:rPr>
              <w:t>15-26</w:t>
            </w:r>
            <w:r w:rsidRPr="009470EB">
              <w:rPr>
                <w:rFonts w:cs="Arial"/>
                <w:szCs w:val="22"/>
                <w:vertAlign w:val="superscript"/>
              </w:rPr>
              <w:t>ο</w:t>
            </w:r>
            <w:r w:rsidRPr="009470EB">
              <w:rPr>
                <w:rFonts w:cs="Arial"/>
                <w:szCs w:val="22"/>
              </w:rPr>
              <w:t xml:space="preserve"> </w:t>
            </w:r>
            <w:r w:rsidRPr="009470EB">
              <w:rPr>
                <w:rFonts w:cs="Arial"/>
                <w:szCs w:val="22"/>
                <w:lang w:val="en-US"/>
              </w:rPr>
              <w:t>C *</w:t>
            </w:r>
          </w:p>
        </w:tc>
      </w:tr>
    </w:tbl>
    <w:p w:rsidR="0026157B" w:rsidRPr="009470EB" w:rsidRDefault="0026157B" w:rsidP="0026157B">
      <w:pPr>
        <w:ind w:right="27"/>
        <w:rPr>
          <w:rFonts w:cs="Arial"/>
          <w:szCs w:val="22"/>
          <w:lang w:val="el-GR"/>
        </w:rPr>
      </w:pPr>
      <w:r w:rsidRPr="009470EB">
        <w:rPr>
          <w:rFonts w:cs="Arial"/>
          <w:szCs w:val="22"/>
          <w:lang w:val="el-GR"/>
        </w:rPr>
        <w:t xml:space="preserve">* Στις παραπάνω περιπτώσεις το επίπεδο θερμοκρασίας καθορίζεται από το είδος και το πρωτόκολλο της επιστημονικής δοκιμασίας. </w:t>
      </w:r>
    </w:p>
    <w:p w:rsidR="0026157B" w:rsidRPr="009470EB" w:rsidRDefault="0026157B" w:rsidP="0026157B">
      <w:pPr>
        <w:ind w:right="27"/>
        <w:rPr>
          <w:rFonts w:cs="Arial"/>
          <w:szCs w:val="22"/>
          <w:lang w:val="el-GR"/>
        </w:rPr>
      </w:pPr>
      <w:r w:rsidRPr="009470EB">
        <w:rPr>
          <w:rFonts w:cs="Arial"/>
          <w:szCs w:val="22"/>
          <w:lang w:val="el-GR"/>
        </w:rPr>
        <w:t xml:space="preserve">και να διαθέτει την κατάλληλη μόνωση που θα επιτρέπει την διατήρηση της θερμοκρασίας για μεγάλα χρονικά διαστήματα ανεξάρτητα από τις εξωτερικές περιβαλλοντικές συνθήκες. Η ορθή λειτουργία του εξοπλισμού πρέπει να επικυρώνεται με τακτικούς ελέγχους και διαδικασίες συντήρησης. Εάν και εφόσον γίνεται χρήση ψυκτικών μέσων για την επίτευξη της θερμοκρασίας τα μέσα αυτά δεν πρέπει να έρχονται σε επαφή με το μεταφερόμενο βιολογικό υλικό. </w:t>
      </w:r>
    </w:p>
    <w:p w:rsidR="0026157B" w:rsidRPr="009470EB" w:rsidRDefault="0026157B" w:rsidP="0026157B">
      <w:pPr>
        <w:ind w:right="27"/>
        <w:rPr>
          <w:rFonts w:cs="Arial"/>
          <w:szCs w:val="22"/>
          <w:lang w:val="el-GR"/>
        </w:rPr>
      </w:pPr>
      <w:r w:rsidRPr="009470EB">
        <w:rPr>
          <w:rFonts w:cs="Arial"/>
          <w:szCs w:val="22"/>
          <w:lang w:val="el-GR"/>
        </w:rPr>
        <w:t xml:space="preserve">Ο θάλαμος πρέπει να είναι πιστοποιημένος και να κατατεθούν τα  αντίστοιχα πιστοποιητικά: </w:t>
      </w:r>
    </w:p>
    <w:p w:rsidR="0026157B" w:rsidRPr="009470EB" w:rsidRDefault="0026157B" w:rsidP="0026157B">
      <w:pPr>
        <w:numPr>
          <w:ilvl w:val="0"/>
          <w:numId w:val="6"/>
        </w:numPr>
        <w:spacing w:after="0"/>
        <w:ind w:right="27"/>
        <w:rPr>
          <w:rFonts w:cs="Arial"/>
          <w:szCs w:val="22"/>
          <w:lang w:val="el-GR"/>
        </w:rPr>
      </w:pPr>
      <w:r w:rsidRPr="009470EB">
        <w:rPr>
          <w:rFonts w:cs="Arial"/>
          <w:szCs w:val="22"/>
          <w:lang w:val="el-GR"/>
        </w:rPr>
        <w:t xml:space="preserve">Από την Π.Ο.Υ. για την μεταφορά και αποθήκευση </w:t>
      </w:r>
      <w:proofErr w:type="spellStart"/>
      <w:r w:rsidRPr="009470EB">
        <w:rPr>
          <w:rFonts w:cs="Arial"/>
          <w:szCs w:val="22"/>
          <w:lang w:val="el-GR"/>
        </w:rPr>
        <w:t>θερμο</w:t>
      </w:r>
      <w:proofErr w:type="spellEnd"/>
      <w:r w:rsidRPr="009470EB">
        <w:rPr>
          <w:rFonts w:cs="Arial"/>
          <w:szCs w:val="22"/>
          <w:lang w:val="el-GR"/>
        </w:rPr>
        <w:t>-ευαίσθητων βιολογικών υλικών</w:t>
      </w:r>
    </w:p>
    <w:p w:rsidR="0026157B" w:rsidRPr="009470EB" w:rsidRDefault="0026157B" w:rsidP="0026157B">
      <w:pPr>
        <w:numPr>
          <w:ilvl w:val="0"/>
          <w:numId w:val="6"/>
        </w:numPr>
        <w:spacing w:after="0"/>
        <w:ind w:right="27"/>
        <w:rPr>
          <w:rFonts w:cs="Arial"/>
          <w:szCs w:val="22"/>
          <w:lang w:val="el-GR"/>
        </w:rPr>
      </w:pPr>
      <w:r w:rsidRPr="009470EB">
        <w:rPr>
          <w:rFonts w:cs="Arial"/>
          <w:szCs w:val="22"/>
          <w:lang w:val="el-GR"/>
        </w:rPr>
        <w:t xml:space="preserve">Κατά </w:t>
      </w:r>
      <w:r w:rsidRPr="009470EB">
        <w:rPr>
          <w:rFonts w:cs="Arial"/>
          <w:szCs w:val="22"/>
          <w:lang w:val="en-US"/>
        </w:rPr>
        <w:t>ADR</w:t>
      </w:r>
      <w:r w:rsidRPr="009470EB">
        <w:rPr>
          <w:rFonts w:cs="Arial"/>
          <w:szCs w:val="22"/>
          <w:lang w:val="el-GR"/>
        </w:rPr>
        <w:t xml:space="preserve"> για την μεταφορά μολυσματικών και δυνητικά μολυσματικών βιολογικών υλικών. </w:t>
      </w:r>
    </w:p>
    <w:p w:rsidR="0026157B" w:rsidRPr="009470EB" w:rsidRDefault="0026157B" w:rsidP="0026157B">
      <w:pPr>
        <w:ind w:right="27"/>
        <w:rPr>
          <w:rFonts w:cs="Arial"/>
          <w:szCs w:val="22"/>
          <w:lang w:val="el-GR"/>
        </w:rPr>
      </w:pPr>
    </w:p>
    <w:p w:rsidR="0026157B" w:rsidRPr="009470EB" w:rsidRDefault="0026157B" w:rsidP="0026157B">
      <w:pPr>
        <w:ind w:right="27"/>
        <w:rPr>
          <w:rFonts w:cs="Arial"/>
          <w:szCs w:val="22"/>
          <w:lang w:val="el-GR"/>
        </w:rPr>
      </w:pPr>
      <w:r w:rsidRPr="009470EB">
        <w:rPr>
          <w:rFonts w:cs="Arial"/>
          <w:szCs w:val="22"/>
          <w:lang w:val="el-GR"/>
        </w:rPr>
        <w:t xml:space="preserve">Για τη μεταφορά του βιολογικού υλικού από και προς το όχημα, προκειμένου η ψυκτική αλυσίδα να παραμείνει σταθερή, πρέπει να γίνεται χρήση μόνο ειδικών φορητών μέσων κατάλληλων για τη μεταφορά βιολογικού υλικού με χαρακτηριστικά (σταθερότητα, μόνωση) ανάλογα του θαλάμου συντήρησης </w:t>
      </w:r>
    </w:p>
    <w:p w:rsidR="0026157B" w:rsidRPr="009470EB" w:rsidRDefault="0026157B" w:rsidP="0026157B">
      <w:pPr>
        <w:ind w:right="27"/>
        <w:rPr>
          <w:rFonts w:cs="Arial"/>
          <w:b/>
          <w:szCs w:val="22"/>
          <w:u w:val="single"/>
          <w:lang w:val="el-GR"/>
        </w:rPr>
      </w:pPr>
      <w:r w:rsidRPr="009470EB">
        <w:rPr>
          <w:rFonts w:cs="Arial"/>
          <w:b/>
          <w:szCs w:val="22"/>
          <w:u w:val="single"/>
          <w:lang w:val="el-GR"/>
        </w:rPr>
        <w:t>Παρακολούθηση θερμοκρασίας.</w:t>
      </w:r>
    </w:p>
    <w:p w:rsidR="0026157B" w:rsidRPr="009470EB" w:rsidRDefault="0026157B" w:rsidP="0026157B">
      <w:pPr>
        <w:ind w:right="27"/>
        <w:rPr>
          <w:rFonts w:cs="Arial"/>
          <w:szCs w:val="22"/>
          <w:lang w:val="el-GR"/>
        </w:rPr>
      </w:pPr>
      <w:r w:rsidRPr="009470EB">
        <w:rPr>
          <w:rFonts w:cs="Arial"/>
          <w:szCs w:val="22"/>
          <w:lang w:val="el-GR"/>
        </w:rPr>
        <w:t xml:space="preserve">Οι συνθήκες θερμοκρασίας πρέπει να παρακολουθούνται με πιστοποιημένες συσκευές καταγραφής των δεδομένων της θερμοκρασίας σε πραγματικό χρόνο. (Να κατατεθεί αντίστοιχο πιστοποιητικό). </w:t>
      </w:r>
    </w:p>
    <w:p w:rsidR="0026157B" w:rsidRPr="009470EB" w:rsidRDefault="0026157B" w:rsidP="0026157B">
      <w:pPr>
        <w:ind w:right="27"/>
        <w:rPr>
          <w:rFonts w:cs="Arial"/>
          <w:b/>
          <w:szCs w:val="22"/>
          <w:lang w:val="el-GR"/>
        </w:rPr>
      </w:pPr>
      <w:r w:rsidRPr="009470EB">
        <w:rPr>
          <w:rFonts w:cs="Arial"/>
          <w:szCs w:val="22"/>
          <w:lang w:val="el-GR"/>
        </w:rPr>
        <w:t xml:space="preserve">Το καταγραφικό πρέπει να είναι τοποθετημένο σε σημείο </w:t>
      </w:r>
      <w:proofErr w:type="spellStart"/>
      <w:r w:rsidRPr="009470EB">
        <w:rPr>
          <w:rFonts w:cs="Arial"/>
          <w:szCs w:val="22"/>
          <w:lang w:val="el-GR"/>
        </w:rPr>
        <w:t>προσβάσιμο</w:t>
      </w:r>
      <w:proofErr w:type="spellEnd"/>
      <w:r w:rsidRPr="009470EB">
        <w:rPr>
          <w:rFonts w:cs="Arial"/>
          <w:szCs w:val="22"/>
          <w:lang w:val="el-GR"/>
        </w:rPr>
        <w:t xml:space="preserve"> για συνεχή παρακολούθηση από τον οδηγό του οχήματος, με οθόνη ψηφιακών ενδείξεων, συναγερμό και δυνατότητα 24ωρης συνεχούς καταγραφής και επιτόπιας εκτύπωσης. Θα πρέπει δε να υπάρχει η δυνατότητα ταυτόχρονης καταγραφής τεσσάρων (4) διαφορετικών θερμοκρασιών (πχ. 2 έως 8º</w:t>
      </w:r>
      <w:r w:rsidRPr="009470EB">
        <w:rPr>
          <w:rFonts w:cs="Arial"/>
          <w:szCs w:val="22"/>
          <w:lang w:val="en-US"/>
        </w:rPr>
        <w:t>C</w:t>
      </w:r>
      <w:r w:rsidRPr="009470EB">
        <w:rPr>
          <w:rFonts w:cs="Arial"/>
          <w:szCs w:val="22"/>
          <w:lang w:val="el-GR"/>
        </w:rPr>
        <w:t>, 20 έως 24º</w:t>
      </w:r>
      <w:r w:rsidRPr="009470EB">
        <w:rPr>
          <w:rFonts w:cs="Arial"/>
          <w:szCs w:val="22"/>
          <w:lang w:val="en-US"/>
        </w:rPr>
        <w:t>C</w:t>
      </w:r>
      <w:r w:rsidRPr="009470EB">
        <w:rPr>
          <w:rFonts w:cs="Arial"/>
          <w:szCs w:val="22"/>
          <w:lang w:val="el-GR"/>
        </w:rPr>
        <w:t>, -20 έως -35º</w:t>
      </w:r>
      <w:r w:rsidRPr="009470EB">
        <w:rPr>
          <w:rFonts w:cs="Arial"/>
          <w:szCs w:val="22"/>
          <w:lang w:val="en-US"/>
        </w:rPr>
        <w:t>C</w:t>
      </w:r>
      <w:r w:rsidRPr="009470EB">
        <w:rPr>
          <w:rFonts w:cs="Arial"/>
          <w:szCs w:val="22"/>
          <w:lang w:val="el-GR"/>
        </w:rPr>
        <w:t>, +37º</w:t>
      </w:r>
      <w:r w:rsidRPr="009470EB">
        <w:rPr>
          <w:rFonts w:cs="Arial"/>
          <w:szCs w:val="22"/>
          <w:lang w:val="en-US"/>
        </w:rPr>
        <w:t>C</w:t>
      </w:r>
      <w:r w:rsidRPr="009470EB">
        <w:rPr>
          <w:rFonts w:cs="Arial"/>
          <w:szCs w:val="22"/>
          <w:lang w:val="el-GR"/>
        </w:rPr>
        <w:t>ή/και -70º</w:t>
      </w:r>
      <w:r w:rsidRPr="009470EB">
        <w:rPr>
          <w:rFonts w:cs="Arial"/>
          <w:szCs w:val="22"/>
          <w:lang w:val="en-US"/>
        </w:rPr>
        <w:t>C</w:t>
      </w:r>
      <w:r w:rsidRPr="009470EB">
        <w:rPr>
          <w:rFonts w:cs="Arial"/>
          <w:szCs w:val="22"/>
          <w:lang w:val="el-GR"/>
        </w:rPr>
        <w:t>)</w:t>
      </w:r>
    </w:p>
    <w:p w:rsidR="0026157B" w:rsidRPr="009470EB" w:rsidRDefault="0026157B" w:rsidP="0026157B">
      <w:pPr>
        <w:ind w:right="27"/>
        <w:rPr>
          <w:rFonts w:cs="Arial"/>
          <w:szCs w:val="22"/>
          <w:lang w:val="el-GR"/>
        </w:rPr>
      </w:pPr>
      <w:r w:rsidRPr="009470EB">
        <w:rPr>
          <w:rFonts w:cs="Arial"/>
          <w:b/>
          <w:szCs w:val="22"/>
          <w:lang w:val="el-GR"/>
        </w:rPr>
        <w:t>Τα δεδομένα της θερμοκρασίας πρέπει να είναι διαθέσιμα στην υπηρεσία άμεσα και αναδρομικά όποτε αυτά ζητηθούν για αξιολόγηση.</w:t>
      </w:r>
    </w:p>
    <w:p w:rsidR="0026157B" w:rsidRPr="009470EB" w:rsidRDefault="0026157B" w:rsidP="0026157B">
      <w:pPr>
        <w:ind w:right="27"/>
        <w:rPr>
          <w:rFonts w:cs="Arial"/>
          <w:szCs w:val="22"/>
          <w:lang w:val="el-GR"/>
        </w:rPr>
      </w:pPr>
      <w:r w:rsidRPr="009470EB">
        <w:rPr>
          <w:rFonts w:cs="Arial"/>
          <w:szCs w:val="22"/>
          <w:lang w:val="el-GR"/>
        </w:rPr>
        <w:t xml:space="preserve">Σε περίπτωση που το έργο απαιτεί την ταυτόχρονη μεταφορά βιολογικού υλικού σε διαφορετικές θερμοκρασίες θα πρέπει αυτό να ζητείται από την υπηρεσία. </w:t>
      </w:r>
    </w:p>
    <w:p w:rsidR="0026157B" w:rsidRPr="009470EB" w:rsidRDefault="0026157B" w:rsidP="0026157B">
      <w:pPr>
        <w:ind w:right="27"/>
        <w:rPr>
          <w:rFonts w:cs="Arial"/>
          <w:b/>
          <w:szCs w:val="22"/>
          <w:u w:val="single"/>
          <w:lang w:val="el-GR"/>
        </w:rPr>
      </w:pPr>
      <w:r w:rsidRPr="009470EB">
        <w:rPr>
          <w:rFonts w:cs="Arial"/>
          <w:b/>
          <w:szCs w:val="22"/>
          <w:u w:val="single"/>
          <w:lang w:val="el-GR"/>
        </w:rPr>
        <w:t xml:space="preserve">Ειδικός εξοπλισμός. </w:t>
      </w:r>
    </w:p>
    <w:p w:rsidR="0026157B" w:rsidRPr="009470EB" w:rsidRDefault="0026157B" w:rsidP="0026157B">
      <w:pPr>
        <w:ind w:right="27"/>
        <w:rPr>
          <w:rFonts w:cs="Arial"/>
          <w:szCs w:val="22"/>
          <w:lang w:val="el-GR"/>
        </w:rPr>
      </w:pPr>
      <w:r w:rsidRPr="009470EB">
        <w:rPr>
          <w:rFonts w:cs="Arial"/>
          <w:szCs w:val="22"/>
          <w:lang w:val="el-GR"/>
        </w:rPr>
        <w:t>Για την αντιμετώπιση εκτάκτων περιστατικών (π.χ. διαρροή) το όχημα μεταφοράς πρέπει να διαθέτει:</w:t>
      </w:r>
    </w:p>
    <w:p w:rsidR="0026157B" w:rsidRPr="009470EB" w:rsidRDefault="0026157B" w:rsidP="0026157B">
      <w:pPr>
        <w:numPr>
          <w:ilvl w:val="0"/>
          <w:numId w:val="2"/>
        </w:numPr>
        <w:tabs>
          <w:tab w:val="clear" w:pos="643"/>
          <w:tab w:val="num" w:pos="720"/>
        </w:tabs>
        <w:spacing w:after="0"/>
        <w:ind w:left="720" w:right="27"/>
        <w:rPr>
          <w:rFonts w:cs="Arial"/>
          <w:szCs w:val="22"/>
          <w:lang w:val="el-GR"/>
        </w:rPr>
      </w:pPr>
      <w:r w:rsidRPr="009470EB">
        <w:rPr>
          <w:rFonts w:cs="Arial"/>
          <w:szCs w:val="22"/>
          <w:lang w:val="el-GR"/>
        </w:rPr>
        <w:t>Πυροσβεστήρα 2</w:t>
      </w:r>
      <w:r w:rsidRPr="009470EB">
        <w:rPr>
          <w:rFonts w:cs="Arial"/>
          <w:szCs w:val="22"/>
          <w:lang w:val="en-US"/>
        </w:rPr>
        <w:t>kg</w:t>
      </w:r>
      <w:r w:rsidRPr="009470EB">
        <w:rPr>
          <w:rFonts w:cs="Arial"/>
          <w:szCs w:val="22"/>
          <w:lang w:val="el-GR"/>
        </w:rPr>
        <w:t xml:space="preserve"> ξηράς σκόνης, ο οποίος πρέπει να συντηρείται ετησίως και να διαθέτει ημερομηνία λήξης σε διακριτό σημείο.</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Προειδο</w:t>
      </w:r>
      <w:proofErr w:type="spellEnd"/>
      <w:r w:rsidRPr="009470EB">
        <w:rPr>
          <w:rFonts w:cs="Arial"/>
          <w:szCs w:val="22"/>
        </w:rPr>
        <w:t>ποιητικές π</w:t>
      </w:r>
      <w:proofErr w:type="spellStart"/>
      <w:r w:rsidRPr="009470EB">
        <w:rPr>
          <w:rFonts w:cs="Arial"/>
          <w:szCs w:val="22"/>
        </w:rPr>
        <w:t>ιν</w:t>
      </w:r>
      <w:proofErr w:type="spellEnd"/>
      <w:r w:rsidRPr="009470EB">
        <w:rPr>
          <w:rFonts w:cs="Arial"/>
          <w:szCs w:val="22"/>
        </w:rPr>
        <w:t>ακίδες.</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Γιλέκο</w:t>
      </w:r>
      <w:proofErr w:type="spellEnd"/>
      <w:r w:rsidRPr="009470EB">
        <w:rPr>
          <w:rFonts w:cs="Arial"/>
          <w:szCs w:val="22"/>
        </w:rPr>
        <w:t xml:space="preserve"> </w:t>
      </w:r>
      <w:proofErr w:type="spellStart"/>
      <w:r w:rsidRPr="009470EB">
        <w:rPr>
          <w:rFonts w:cs="Arial"/>
          <w:szCs w:val="22"/>
        </w:rPr>
        <w:t>με</w:t>
      </w:r>
      <w:proofErr w:type="spellEnd"/>
      <w:r w:rsidRPr="009470EB">
        <w:rPr>
          <w:rFonts w:cs="Arial"/>
          <w:szCs w:val="22"/>
        </w:rPr>
        <w:t xml:space="preserve"> </w:t>
      </w:r>
      <w:proofErr w:type="spellStart"/>
      <w:r w:rsidRPr="009470EB">
        <w:rPr>
          <w:rFonts w:cs="Arial"/>
          <w:szCs w:val="22"/>
        </w:rPr>
        <w:t>φωσφορίζοντ</w:t>
      </w:r>
      <w:proofErr w:type="spellEnd"/>
      <w:r w:rsidRPr="009470EB">
        <w:rPr>
          <w:rFonts w:cs="Arial"/>
          <w:szCs w:val="22"/>
        </w:rPr>
        <w:t xml:space="preserve">α </w:t>
      </w:r>
      <w:proofErr w:type="spellStart"/>
      <w:r w:rsidRPr="009470EB">
        <w:rPr>
          <w:rFonts w:cs="Arial"/>
          <w:szCs w:val="22"/>
        </w:rPr>
        <w:t>στοιχεί</w:t>
      </w:r>
      <w:proofErr w:type="spellEnd"/>
      <w:r w:rsidRPr="009470EB">
        <w:rPr>
          <w:rFonts w:cs="Arial"/>
          <w:szCs w:val="22"/>
        </w:rPr>
        <w:t>α.</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Χιονο</w:t>
      </w:r>
      <w:proofErr w:type="spellEnd"/>
      <w:r w:rsidRPr="009470EB">
        <w:rPr>
          <w:rFonts w:cs="Arial"/>
          <w:szCs w:val="22"/>
        </w:rPr>
        <w:t>αλυσίδες.</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Κουτί</w:t>
      </w:r>
      <w:proofErr w:type="spellEnd"/>
      <w:r w:rsidRPr="009470EB">
        <w:rPr>
          <w:rFonts w:cs="Arial"/>
          <w:szCs w:val="22"/>
        </w:rPr>
        <w:t xml:space="preserve"> π</w:t>
      </w:r>
      <w:proofErr w:type="spellStart"/>
      <w:r w:rsidRPr="009470EB">
        <w:rPr>
          <w:rFonts w:cs="Arial"/>
          <w:szCs w:val="22"/>
        </w:rPr>
        <w:t>ρώτων</w:t>
      </w:r>
      <w:proofErr w:type="spellEnd"/>
      <w:r w:rsidRPr="009470EB">
        <w:rPr>
          <w:rFonts w:cs="Arial"/>
          <w:szCs w:val="22"/>
        </w:rPr>
        <w:t xml:space="preserve"> β</w:t>
      </w:r>
      <w:proofErr w:type="spellStart"/>
      <w:r w:rsidRPr="009470EB">
        <w:rPr>
          <w:rFonts w:cs="Arial"/>
          <w:szCs w:val="22"/>
        </w:rPr>
        <w:t>οηθειών</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rPr>
      </w:pPr>
      <w:r w:rsidRPr="009470EB">
        <w:rPr>
          <w:rFonts w:cs="Arial"/>
          <w:szCs w:val="22"/>
        </w:rPr>
        <w:t>Απ</w:t>
      </w:r>
      <w:proofErr w:type="spellStart"/>
      <w:r w:rsidRPr="009470EB">
        <w:rPr>
          <w:rFonts w:cs="Arial"/>
          <w:szCs w:val="22"/>
        </w:rPr>
        <w:t>ορροφητικό</w:t>
      </w:r>
      <w:proofErr w:type="spellEnd"/>
      <w:r w:rsidRPr="009470EB">
        <w:rPr>
          <w:rFonts w:cs="Arial"/>
          <w:szCs w:val="22"/>
        </w:rPr>
        <w:t xml:space="preserve"> </w:t>
      </w:r>
      <w:proofErr w:type="spellStart"/>
      <w:r w:rsidRPr="009470EB">
        <w:rPr>
          <w:rFonts w:cs="Arial"/>
          <w:szCs w:val="22"/>
        </w:rPr>
        <w:t>υλικό</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Νερό</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lang w:val="el-GR"/>
        </w:rPr>
      </w:pPr>
      <w:r w:rsidRPr="009470EB">
        <w:rPr>
          <w:rFonts w:cs="Arial"/>
          <w:szCs w:val="22"/>
          <w:lang w:val="el-GR"/>
        </w:rPr>
        <w:t>Απολυμαντικό με βάση το χλώριο.</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Αντιση</w:t>
      </w:r>
      <w:proofErr w:type="spellEnd"/>
      <w:r w:rsidRPr="009470EB">
        <w:rPr>
          <w:rFonts w:cs="Arial"/>
          <w:szCs w:val="22"/>
        </w:rPr>
        <w:t xml:space="preserve">πτικό </w:t>
      </w:r>
      <w:proofErr w:type="spellStart"/>
      <w:r w:rsidRPr="009470EB">
        <w:rPr>
          <w:rFonts w:cs="Arial"/>
          <w:szCs w:val="22"/>
        </w:rPr>
        <w:t>χεριών</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Κολλύριο</w:t>
      </w:r>
      <w:proofErr w:type="spellEnd"/>
      <w:r w:rsidRPr="009470EB">
        <w:rPr>
          <w:rFonts w:cs="Arial"/>
          <w:szCs w:val="22"/>
        </w:rPr>
        <w:t xml:space="preserve"> μα</w:t>
      </w:r>
      <w:proofErr w:type="spellStart"/>
      <w:r w:rsidRPr="009470EB">
        <w:rPr>
          <w:rFonts w:cs="Arial"/>
          <w:szCs w:val="22"/>
        </w:rPr>
        <w:t>τιών</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Γάντι</w:t>
      </w:r>
      <w:proofErr w:type="spellEnd"/>
      <w:r w:rsidRPr="009470EB">
        <w:rPr>
          <w:rFonts w:cs="Arial"/>
          <w:szCs w:val="22"/>
        </w:rPr>
        <w:t xml:space="preserve">α </w:t>
      </w:r>
      <w:proofErr w:type="spellStart"/>
      <w:r w:rsidRPr="009470EB">
        <w:rPr>
          <w:rFonts w:cs="Arial"/>
          <w:szCs w:val="22"/>
        </w:rPr>
        <w:t>μι</w:t>
      </w:r>
      <w:proofErr w:type="spellEnd"/>
      <w:r w:rsidRPr="009470EB">
        <w:rPr>
          <w:rFonts w:cs="Arial"/>
          <w:szCs w:val="22"/>
        </w:rPr>
        <w:t xml:space="preserve">ας </w:t>
      </w:r>
      <w:proofErr w:type="spellStart"/>
      <w:r w:rsidRPr="009470EB">
        <w:rPr>
          <w:rFonts w:cs="Arial"/>
          <w:szCs w:val="22"/>
        </w:rPr>
        <w:t>χρήσεως</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lang w:val="el-GR"/>
        </w:rPr>
      </w:pPr>
      <w:r w:rsidRPr="009470EB">
        <w:rPr>
          <w:rFonts w:cs="Arial"/>
          <w:szCs w:val="22"/>
          <w:lang w:val="el-GR"/>
        </w:rPr>
        <w:t>Γάντια για χρήση σε χαμηλές θερμοκρασίες.</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Προστ</w:t>
      </w:r>
      <w:proofErr w:type="spellEnd"/>
      <w:r w:rsidRPr="009470EB">
        <w:rPr>
          <w:rFonts w:cs="Arial"/>
          <w:szCs w:val="22"/>
        </w:rPr>
        <w:t xml:space="preserve">ατευτικά </w:t>
      </w:r>
      <w:proofErr w:type="spellStart"/>
      <w:r w:rsidRPr="009470EB">
        <w:rPr>
          <w:rFonts w:cs="Arial"/>
          <w:szCs w:val="22"/>
        </w:rPr>
        <w:t>γυ</w:t>
      </w:r>
      <w:proofErr w:type="spellEnd"/>
      <w:r w:rsidRPr="009470EB">
        <w:rPr>
          <w:rFonts w:cs="Arial"/>
          <w:szCs w:val="22"/>
        </w:rPr>
        <w:t>αλιά.</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Μάσκ</w:t>
      </w:r>
      <w:proofErr w:type="spellEnd"/>
      <w:r w:rsidRPr="009470EB">
        <w:rPr>
          <w:rFonts w:cs="Arial"/>
          <w:szCs w:val="22"/>
        </w:rPr>
        <w:t xml:space="preserve">α </w:t>
      </w:r>
      <w:proofErr w:type="spellStart"/>
      <w:r w:rsidRPr="009470EB">
        <w:rPr>
          <w:rFonts w:cs="Arial"/>
          <w:szCs w:val="22"/>
        </w:rPr>
        <w:t>μι</w:t>
      </w:r>
      <w:proofErr w:type="spellEnd"/>
      <w:r w:rsidRPr="009470EB">
        <w:rPr>
          <w:rFonts w:cs="Arial"/>
          <w:szCs w:val="22"/>
        </w:rPr>
        <w:t xml:space="preserve">ας </w:t>
      </w:r>
      <w:proofErr w:type="spellStart"/>
      <w:r w:rsidRPr="009470EB">
        <w:rPr>
          <w:rFonts w:cs="Arial"/>
          <w:szCs w:val="22"/>
        </w:rPr>
        <w:t>χρήσεως</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rPr>
      </w:pPr>
      <w:proofErr w:type="spellStart"/>
      <w:r w:rsidRPr="009470EB">
        <w:rPr>
          <w:rFonts w:cs="Arial"/>
          <w:szCs w:val="22"/>
        </w:rPr>
        <w:t>Δοχείο</w:t>
      </w:r>
      <w:proofErr w:type="spellEnd"/>
      <w:r w:rsidRPr="009470EB">
        <w:rPr>
          <w:rFonts w:cs="Arial"/>
          <w:szCs w:val="22"/>
        </w:rPr>
        <w:t xml:space="preserve"> </w:t>
      </w:r>
      <w:proofErr w:type="spellStart"/>
      <w:r w:rsidRPr="009470EB">
        <w:rPr>
          <w:rFonts w:cs="Arial"/>
          <w:szCs w:val="22"/>
        </w:rPr>
        <w:t>κλινικών</w:t>
      </w:r>
      <w:proofErr w:type="spellEnd"/>
      <w:r w:rsidRPr="009470EB">
        <w:rPr>
          <w:rFonts w:cs="Arial"/>
          <w:szCs w:val="22"/>
        </w:rPr>
        <w:t xml:space="preserve"> απ</w:t>
      </w:r>
      <w:proofErr w:type="spellStart"/>
      <w:r w:rsidRPr="009470EB">
        <w:rPr>
          <w:rFonts w:cs="Arial"/>
          <w:szCs w:val="22"/>
        </w:rPr>
        <w:t>ορριμμάτων</w:t>
      </w:r>
      <w:proofErr w:type="spellEnd"/>
      <w:r w:rsidRPr="009470EB">
        <w:rPr>
          <w:rFonts w:cs="Arial"/>
          <w:szCs w:val="22"/>
        </w:rPr>
        <w:t>.</w:t>
      </w:r>
    </w:p>
    <w:p w:rsidR="0026157B" w:rsidRPr="009470EB" w:rsidRDefault="0026157B" w:rsidP="0026157B">
      <w:pPr>
        <w:numPr>
          <w:ilvl w:val="0"/>
          <w:numId w:val="2"/>
        </w:numPr>
        <w:tabs>
          <w:tab w:val="clear" w:pos="643"/>
          <w:tab w:val="num" w:pos="720"/>
        </w:tabs>
        <w:spacing w:after="0"/>
        <w:ind w:left="720" w:right="27"/>
        <w:rPr>
          <w:rFonts w:cs="Arial"/>
          <w:szCs w:val="22"/>
        </w:rPr>
      </w:pPr>
    </w:p>
    <w:p w:rsidR="0026157B" w:rsidRPr="009470EB" w:rsidRDefault="0026157B" w:rsidP="0026157B">
      <w:pPr>
        <w:ind w:right="27"/>
        <w:rPr>
          <w:rFonts w:cs="Arial"/>
          <w:szCs w:val="22"/>
          <w:lang w:val="el-GR"/>
        </w:rPr>
      </w:pPr>
      <w:r w:rsidRPr="009470EB">
        <w:rPr>
          <w:rFonts w:cs="Arial"/>
          <w:szCs w:val="22"/>
          <w:lang w:val="el-GR"/>
        </w:rPr>
        <w:lastRenderedPageBreak/>
        <w:t xml:space="preserve">Για μεγαλύτερη ασφάλεια στην διακίνηση του βιολογικού υλικού και στην άμεση αντιμετώπιση επειγόντων περιστατικών συνίσταται η χρήση συστήματος </w:t>
      </w:r>
      <w:r w:rsidRPr="009470EB">
        <w:rPr>
          <w:rFonts w:cs="Arial"/>
          <w:szCs w:val="22"/>
          <w:lang w:val="en-US"/>
        </w:rPr>
        <w:t>GPS</w:t>
      </w:r>
      <w:r w:rsidRPr="009470EB">
        <w:rPr>
          <w:rFonts w:cs="Arial"/>
          <w:szCs w:val="22"/>
          <w:lang w:val="el-GR"/>
        </w:rPr>
        <w:t xml:space="preserve"> με δυνατότητα παρακολούθησης σε πραγματικό χρόνο τόσο της γεωγραφικής θέσης όσο και της θερμοκρασίας εσωτερικά των θαλάμων </w:t>
      </w:r>
      <w:proofErr w:type="spellStart"/>
      <w:r w:rsidRPr="009470EB">
        <w:rPr>
          <w:rFonts w:cs="Arial"/>
          <w:szCs w:val="22"/>
          <w:lang w:val="el-GR"/>
        </w:rPr>
        <w:t>θερμοσυντήρησης</w:t>
      </w:r>
      <w:proofErr w:type="spellEnd"/>
      <w:r w:rsidRPr="009470EB">
        <w:rPr>
          <w:rFonts w:cs="Arial"/>
          <w:szCs w:val="22"/>
          <w:lang w:val="el-GR"/>
        </w:rPr>
        <w:t>.</w:t>
      </w:r>
    </w:p>
    <w:p w:rsidR="0026157B" w:rsidRPr="009470EB" w:rsidRDefault="0026157B" w:rsidP="0026157B">
      <w:pPr>
        <w:ind w:right="27"/>
        <w:rPr>
          <w:rFonts w:cs="Arial"/>
          <w:szCs w:val="22"/>
          <w:lang w:val="el-GR"/>
        </w:rPr>
      </w:pPr>
      <w:r w:rsidRPr="009470EB">
        <w:rPr>
          <w:rFonts w:cs="Arial"/>
          <w:szCs w:val="22"/>
          <w:lang w:val="el-GR"/>
        </w:rPr>
        <w:t xml:space="preserve">(Να κατατεθεί  η σχετική εκτύπωση </w:t>
      </w:r>
      <w:r w:rsidRPr="009470EB">
        <w:rPr>
          <w:rFonts w:cs="Arial"/>
          <w:szCs w:val="22"/>
        </w:rPr>
        <w:t>GPS</w:t>
      </w:r>
      <w:r w:rsidRPr="009470EB">
        <w:rPr>
          <w:rFonts w:cs="Arial"/>
          <w:szCs w:val="22"/>
          <w:lang w:val="el-GR"/>
        </w:rPr>
        <w:t xml:space="preserve"> που θα απεικονίζει τη γεωγραφική θέση του οχήματος και τις τέσσερις θερμοκρασίες των θαλάμων </w:t>
      </w:r>
      <w:proofErr w:type="spellStart"/>
      <w:r w:rsidRPr="009470EB">
        <w:rPr>
          <w:rFonts w:cs="Arial"/>
          <w:szCs w:val="22"/>
          <w:lang w:val="el-GR"/>
        </w:rPr>
        <w:t>θερμοσυντήρησης</w:t>
      </w:r>
      <w:proofErr w:type="spellEnd"/>
      <w:r w:rsidRPr="009470EB">
        <w:rPr>
          <w:rFonts w:cs="Arial"/>
          <w:szCs w:val="22"/>
          <w:lang w:val="el-GR"/>
        </w:rPr>
        <w:t xml:space="preserve"> 2 - 8°</w:t>
      </w:r>
      <w:r w:rsidRPr="009470EB">
        <w:rPr>
          <w:rFonts w:cs="Arial"/>
          <w:szCs w:val="22"/>
        </w:rPr>
        <w:t>C</w:t>
      </w:r>
      <w:r w:rsidRPr="009470EB">
        <w:rPr>
          <w:rFonts w:cs="Arial"/>
          <w:szCs w:val="22"/>
          <w:lang w:val="el-GR"/>
        </w:rPr>
        <w:t>, 20-24°</w:t>
      </w:r>
      <w:r w:rsidRPr="009470EB">
        <w:rPr>
          <w:rFonts w:cs="Arial"/>
          <w:szCs w:val="22"/>
        </w:rPr>
        <w:t>C</w:t>
      </w:r>
      <w:r w:rsidRPr="009470EB">
        <w:rPr>
          <w:rFonts w:cs="Arial"/>
          <w:szCs w:val="22"/>
          <w:lang w:val="el-GR"/>
        </w:rPr>
        <w:t>, -20 έως -35°</w:t>
      </w:r>
      <w:r w:rsidRPr="009470EB">
        <w:rPr>
          <w:rFonts w:cs="Arial"/>
          <w:szCs w:val="22"/>
        </w:rPr>
        <w:t>C</w:t>
      </w:r>
      <w:r w:rsidRPr="009470EB">
        <w:rPr>
          <w:rFonts w:cs="Arial"/>
          <w:szCs w:val="22"/>
          <w:lang w:val="el-GR"/>
        </w:rPr>
        <w:t>, +37°</w:t>
      </w:r>
      <w:r w:rsidRPr="009470EB">
        <w:rPr>
          <w:rFonts w:cs="Arial"/>
          <w:szCs w:val="22"/>
        </w:rPr>
        <w:t>C</w:t>
      </w:r>
      <w:r w:rsidRPr="009470EB">
        <w:rPr>
          <w:rFonts w:cs="Arial"/>
          <w:szCs w:val="22"/>
          <w:lang w:val="el-GR"/>
        </w:rPr>
        <w:t xml:space="preserve"> ή/και -70°</w:t>
      </w:r>
      <w:r w:rsidRPr="009470EB">
        <w:rPr>
          <w:rFonts w:cs="Arial"/>
          <w:szCs w:val="22"/>
        </w:rPr>
        <w:t>C</w:t>
      </w:r>
      <w:r w:rsidRPr="009470EB">
        <w:rPr>
          <w:rFonts w:cs="Arial"/>
          <w:szCs w:val="22"/>
          <w:lang w:val="el-GR"/>
        </w:rPr>
        <w:t xml:space="preserve">) </w:t>
      </w:r>
    </w:p>
    <w:p w:rsidR="0026157B" w:rsidRPr="009470EB" w:rsidRDefault="0026157B" w:rsidP="0026157B">
      <w:pPr>
        <w:ind w:right="27"/>
        <w:rPr>
          <w:rFonts w:cs="Arial"/>
          <w:szCs w:val="22"/>
          <w:lang w:val="el-GR"/>
        </w:rPr>
      </w:pPr>
      <w:r w:rsidRPr="009470EB">
        <w:rPr>
          <w:rFonts w:cs="Arial"/>
          <w:szCs w:val="22"/>
          <w:lang w:val="el-GR"/>
        </w:rPr>
        <w:t xml:space="preserve">Να υπάρχει υποχρέωση επίδειξης της σχετικής εκτύπωσης </w:t>
      </w:r>
      <w:r w:rsidRPr="009470EB">
        <w:rPr>
          <w:rFonts w:cs="Arial"/>
          <w:szCs w:val="22"/>
          <w:lang w:val="en-US"/>
        </w:rPr>
        <w:t>GPS</w:t>
      </w:r>
      <w:r w:rsidRPr="009470EB">
        <w:rPr>
          <w:rFonts w:cs="Arial"/>
          <w:szCs w:val="22"/>
          <w:lang w:val="el-GR"/>
        </w:rPr>
        <w:t xml:space="preserve"> όποτε παραστεί ανάγκη ή οπότε αυτή ζητηθεί. </w:t>
      </w:r>
    </w:p>
    <w:p w:rsidR="0026157B" w:rsidRPr="009470EB" w:rsidRDefault="0026157B" w:rsidP="0026157B">
      <w:pPr>
        <w:ind w:right="27"/>
        <w:rPr>
          <w:rFonts w:cs="Arial"/>
          <w:b/>
          <w:szCs w:val="22"/>
          <w:u w:val="single"/>
          <w:lang w:val="el-GR"/>
        </w:rPr>
      </w:pPr>
      <w:r w:rsidRPr="009470EB">
        <w:rPr>
          <w:rFonts w:cs="Arial"/>
          <w:b/>
          <w:szCs w:val="22"/>
          <w:u w:val="single"/>
          <w:lang w:val="el-GR"/>
        </w:rPr>
        <w:t>Συσκευασία.</w:t>
      </w:r>
    </w:p>
    <w:p w:rsidR="0026157B" w:rsidRPr="009470EB" w:rsidRDefault="0026157B" w:rsidP="0026157B">
      <w:pPr>
        <w:ind w:right="27"/>
        <w:rPr>
          <w:rFonts w:cs="Arial"/>
          <w:b/>
          <w:szCs w:val="22"/>
          <w:u w:val="single"/>
          <w:lang w:val="el-GR"/>
        </w:rPr>
      </w:pPr>
      <w:r w:rsidRPr="009470EB">
        <w:rPr>
          <w:rFonts w:cs="Arial"/>
          <w:b/>
          <w:szCs w:val="22"/>
          <w:u w:val="single"/>
          <w:lang w:val="el-GR"/>
        </w:rPr>
        <w:t>Ασκοί αίματος και παράγωγα αυτού.</w:t>
      </w:r>
    </w:p>
    <w:p w:rsidR="0026157B" w:rsidRPr="009470EB" w:rsidRDefault="0026157B" w:rsidP="0026157B">
      <w:pPr>
        <w:ind w:right="27"/>
        <w:rPr>
          <w:rFonts w:cs="Arial"/>
          <w:szCs w:val="22"/>
          <w:lang w:val="el-GR"/>
        </w:rPr>
      </w:pPr>
      <w:r w:rsidRPr="009470EB">
        <w:rPr>
          <w:rFonts w:cs="Arial"/>
          <w:szCs w:val="22"/>
          <w:lang w:val="el-GR"/>
        </w:rPr>
        <w:t xml:space="preserve">Όταν απαιτείται, η συσκευασία ασκών αίματος και παραγώγων αυτού πρέπει να γίνεται με τη χρήση ειδικών πιστοποιημένων δοχείων μεταφοράς αίματος / πλάσματος / αιμοπεταλίων με ισχυρή μόνωση για τη διατήρηση σταθερής της θερμοκρασίας ανεξάρτητα από τις περιβαλλοντικές συνθήκες. Το χρησιμοποιούμενο ψυκτικό υλικό για τις μονάδες ολικού αίματος / ερυθρών / πλάσματος δεν πρέπει να έρχεται σε άμεση επαφή με τους μεταφερόμενους ασκούς. </w:t>
      </w:r>
    </w:p>
    <w:p w:rsidR="0026157B" w:rsidRPr="009470EB" w:rsidRDefault="0026157B" w:rsidP="0026157B">
      <w:pPr>
        <w:ind w:right="27"/>
        <w:rPr>
          <w:rFonts w:cs="Arial"/>
          <w:szCs w:val="22"/>
          <w:u w:val="single"/>
          <w:lang w:val="el-GR"/>
        </w:rPr>
      </w:pPr>
      <w:r w:rsidRPr="009470EB">
        <w:rPr>
          <w:rFonts w:cs="Arial"/>
          <w:szCs w:val="22"/>
          <w:u w:val="single"/>
          <w:lang w:val="el-GR"/>
        </w:rPr>
        <w:t xml:space="preserve">Η χρήση φορητών ψυγείων από κοινό </w:t>
      </w:r>
      <w:proofErr w:type="spellStart"/>
      <w:r w:rsidRPr="009470EB">
        <w:rPr>
          <w:rFonts w:cs="Arial"/>
          <w:szCs w:val="22"/>
          <w:u w:val="single"/>
          <w:lang w:val="el-GR"/>
        </w:rPr>
        <w:t>φελιζόλ</w:t>
      </w:r>
      <w:proofErr w:type="spellEnd"/>
      <w:r w:rsidRPr="009470EB">
        <w:rPr>
          <w:rFonts w:cs="Arial"/>
          <w:szCs w:val="22"/>
          <w:u w:val="single"/>
          <w:lang w:val="el-GR"/>
        </w:rPr>
        <w:t xml:space="preserve"> δεν συνίσταται από τον Π.Ο.Υ. για την ασφαλή μεταφορά αίματος και παραγώγων αυτού.</w:t>
      </w:r>
    </w:p>
    <w:p w:rsidR="0026157B" w:rsidRPr="009470EB" w:rsidRDefault="0026157B" w:rsidP="0026157B">
      <w:pPr>
        <w:ind w:right="27"/>
        <w:rPr>
          <w:rFonts w:cs="Arial"/>
          <w:szCs w:val="22"/>
          <w:lang w:val="el-GR"/>
        </w:rPr>
      </w:pPr>
      <w:r w:rsidRPr="009470EB">
        <w:rPr>
          <w:rFonts w:cs="Arial"/>
          <w:szCs w:val="22"/>
          <w:lang w:val="el-GR"/>
        </w:rPr>
        <w:t xml:space="preserve">Τα παρασκευάσματα αιμοπεταλίων είναι ιδιαίτερα ευαίσθητα στις συνθήκες αποθήκευσης και μεταφοράς. Κατά τη διάρκεια της μεταφοράς η θερμοκρασία των αιμοπεταλίων πρέπει να διατηρείται όσο το δυνατόν πλησιέστερα στην </w:t>
      </w:r>
      <w:proofErr w:type="spellStart"/>
      <w:r w:rsidRPr="009470EB">
        <w:rPr>
          <w:rFonts w:cs="Arial"/>
          <w:szCs w:val="22"/>
          <w:lang w:val="el-GR"/>
        </w:rPr>
        <w:t>συνιστώμενη</w:t>
      </w:r>
      <w:proofErr w:type="spellEnd"/>
      <w:r w:rsidRPr="009470EB">
        <w:rPr>
          <w:rFonts w:cs="Arial"/>
          <w:szCs w:val="22"/>
          <w:lang w:val="el-GR"/>
        </w:rPr>
        <w:t xml:space="preserve"> θερμοκρασία αποθήκευσης, που είναι +20</w:t>
      </w:r>
      <w:r w:rsidRPr="009470EB">
        <w:rPr>
          <w:rFonts w:cs="Arial"/>
          <w:szCs w:val="22"/>
          <w:vertAlign w:val="superscript"/>
          <w:lang w:val="el-GR"/>
        </w:rPr>
        <w:t>ο</w:t>
      </w:r>
      <w:r w:rsidRPr="009470EB">
        <w:rPr>
          <w:rFonts w:cs="Arial"/>
          <w:szCs w:val="22"/>
          <w:lang w:val="el-GR"/>
        </w:rPr>
        <w:t xml:space="preserve"> </w:t>
      </w:r>
      <w:r w:rsidRPr="009470EB">
        <w:rPr>
          <w:rFonts w:cs="Arial"/>
          <w:szCs w:val="22"/>
          <w:lang w:val="en-US"/>
        </w:rPr>
        <w:t>C</w:t>
      </w:r>
      <w:r w:rsidRPr="009470EB">
        <w:rPr>
          <w:rFonts w:cs="Arial"/>
          <w:szCs w:val="22"/>
          <w:lang w:val="el-GR"/>
        </w:rPr>
        <w:t xml:space="preserve"> έως + 24</w:t>
      </w:r>
      <w:r w:rsidRPr="009470EB">
        <w:rPr>
          <w:rFonts w:cs="Arial"/>
          <w:szCs w:val="22"/>
          <w:vertAlign w:val="superscript"/>
          <w:lang w:val="el-GR"/>
        </w:rPr>
        <w:t xml:space="preserve">ο </w:t>
      </w:r>
      <w:r w:rsidRPr="009470EB">
        <w:rPr>
          <w:rFonts w:cs="Arial"/>
          <w:szCs w:val="22"/>
          <w:lang w:val="en-US"/>
        </w:rPr>
        <w:t>C</w:t>
      </w:r>
      <w:r w:rsidRPr="009470EB">
        <w:rPr>
          <w:rFonts w:cs="Arial"/>
          <w:szCs w:val="22"/>
          <w:lang w:val="el-GR"/>
        </w:rPr>
        <w:t xml:space="preserve"> (μέση </w:t>
      </w:r>
      <w:proofErr w:type="spellStart"/>
      <w:r w:rsidRPr="009470EB">
        <w:rPr>
          <w:rFonts w:cs="Arial"/>
          <w:szCs w:val="22"/>
          <w:lang w:val="el-GR"/>
        </w:rPr>
        <w:t>συνιστώμενη</w:t>
      </w:r>
      <w:proofErr w:type="spellEnd"/>
      <w:r w:rsidRPr="009470EB">
        <w:rPr>
          <w:rFonts w:cs="Arial"/>
          <w:szCs w:val="22"/>
          <w:lang w:val="el-GR"/>
        </w:rPr>
        <w:t xml:space="preserve"> θερμοκρασία +22</w:t>
      </w:r>
      <w:r w:rsidRPr="009470EB">
        <w:rPr>
          <w:rFonts w:cs="Arial"/>
          <w:szCs w:val="22"/>
          <w:vertAlign w:val="superscript"/>
          <w:lang w:val="el-GR"/>
        </w:rPr>
        <w:t>ο</w:t>
      </w:r>
      <w:r w:rsidRPr="009470EB">
        <w:rPr>
          <w:rFonts w:cs="Arial"/>
          <w:szCs w:val="22"/>
          <w:lang w:val="el-GR"/>
        </w:rPr>
        <w:t xml:space="preserve"> </w:t>
      </w:r>
      <w:r w:rsidRPr="009470EB">
        <w:rPr>
          <w:rFonts w:cs="Arial"/>
          <w:szCs w:val="22"/>
          <w:lang w:val="en-US"/>
        </w:rPr>
        <w:t>C</w:t>
      </w:r>
      <w:r w:rsidRPr="009470EB">
        <w:rPr>
          <w:rFonts w:cs="Arial"/>
          <w:szCs w:val="22"/>
          <w:lang w:val="el-GR"/>
        </w:rPr>
        <w:t xml:space="preserve">) και ο χρόνος μεταφοράς θα πρέπει να μην υπερβαίνει τις 24 ώρες. </w:t>
      </w:r>
    </w:p>
    <w:p w:rsidR="0026157B" w:rsidRPr="009470EB" w:rsidRDefault="0026157B" w:rsidP="0026157B">
      <w:pPr>
        <w:ind w:right="27"/>
        <w:rPr>
          <w:rFonts w:cs="Arial"/>
          <w:szCs w:val="22"/>
          <w:lang w:val="el-GR"/>
        </w:rPr>
      </w:pPr>
      <w:r w:rsidRPr="009470EB">
        <w:rPr>
          <w:rFonts w:cs="Arial"/>
          <w:szCs w:val="22"/>
          <w:lang w:val="el-GR"/>
        </w:rPr>
        <w:t xml:space="preserve">Σχετικά με τη συσκευασία και μεταφορά των αρχέγονων αιμοποιητικών κυττάρων, θα πρέπει να ισχύουν οι γενικές συνθήκες προσαρμοσμένες στις ανάγκες του κάθε μεταφερόμενου ανθρώπινου ιστού. </w:t>
      </w:r>
    </w:p>
    <w:p w:rsidR="0026157B" w:rsidRPr="009470EB" w:rsidRDefault="0026157B" w:rsidP="0026157B">
      <w:pPr>
        <w:ind w:right="27"/>
        <w:rPr>
          <w:rFonts w:cs="Arial"/>
          <w:szCs w:val="22"/>
          <w:lang w:val="el-GR"/>
        </w:rPr>
      </w:pPr>
    </w:p>
    <w:p w:rsidR="0026157B" w:rsidRPr="009470EB" w:rsidRDefault="0026157B" w:rsidP="0026157B">
      <w:pPr>
        <w:ind w:right="27"/>
        <w:rPr>
          <w:rFonts w:cs="Arial"/>
          <w:b/>
          <w:szCs w:val="22"/>
          <w:u w:val="single"/>
          <w:lang w:val="el-GR"/>
        </w:rPr>
      </w:pPr>
      <w:r w:rsidRPr="009470EB">
        <w:rPr>
          <w:rFonts w:cs="Arial"/>
          <w:b/>
          <w:szCs w:val="22"/>
          <w:u w:val="single"/>
          <w:lang w:val="el-GR"/>
        </w:rPr>
        <w:t>Δείγμα.</w:t>
      </w:r>
    </w:p>
    <w:p w:rsidR="0026157B" w:rsidRPr="009470EB" w:rsidRDefault="0026157B" w:rsidP="0026157B">
      <w:pPr>
        <w:ind w:right="27"/>
        <w:rPr>
          <w:rFonts w:cs="Arial"/>
          <w:b/>
          <w:szCs w:val="22"/>
          <w:u w:val="single"/>
          <w:lang w:val="el-GR"/>
        </w:rPr>
      </w:pPr>
      <w:r w:rsidRPr="009470EB">
        <w:rPr>
          <w:rFonts w:cs="Arial"/>
          <w:b/>
          <w:szCs w:val="22"/>
          <w:u w:val="single"/>
          <w:lang w:val="el-GR"/>
        </w:rPr>
        <w:t xml:space="preserve">α. </w:t>
      </w:r>
      <w:proofErr w:type="spellStart"/>
      <w:r w:rsidRPr="009470EB">
        <w:rPr>
          <w:rFonts w:cs="Arial"/>
          <w:b/>
          <w:szCs w:val="22"/>
          <w:u w:val="single"/>
          <w:lang w:val="el-GR"/>
        </w:rPr>
        <w:t>Πρωτοταγής</w:t>
      </w:r>
      <w:proofErr w:type="spellEnd"/>
      <w:r w:rsidRPr="009470EB">
        <w:rPr>
          <w:rFonts w:cs="Arial"/>
          <w:b/>
          <w:szCs w:val="22"/>
          <w:u w:val="single"/>
          <w:lang w:val="el-GR"/>
        </w:rPr>
        <w:t xml:space="preserve"> συσκευασία/ </w:t>
      </w:r>
      <w:proofErr w:type="spellStart"/>
      <w:r w:rsidRPr="009470EB">
        <w:rPr>
          <w:rFonts w:cs="Arial"/>
          <w:b/>
          <w:szCs w:val="22"/>
          <w:u w:val="single"/>
          <w:lang w:val="el-GR"/>
        </w:rPr>
        <w:t>περιέκτης</w:t>
      </w:r>
      <w:proofErr w:type="spellEnd"/>
      <w:r w:rsidRPr="009470EB">
        <w:rPr>
          <w:rFonts w:cs="Arial"/>
          <w:b/>
          <w:szCs w:val="22"/>
          <w:u w:val="single"/>
          <w:lang w:val="el-GR"/>
        </w:rPr>
        <w:t>.</w:t>
      </w:r>
    </w:p>
    <w:p w:rsidR="0026157B" w:rsidRPr="009470EB" w:rsidRDefault="0026157B" w:rsidP="0026157B">
      <w:pPr>
        <w:ind w:right="27"/>
        <w:rPr>
          <w:rFonts w:cs="Arial"/>
          <w:szCs w:val="22"/>
          <w:u w:val="single"/>
          <w:lang w:val="el-GR"/>
        </w:rPr>
      </w:pPr>
      <w:r w:rsidRPr="009470EB">
        <w:rPr>
          <w:rFonts w:cs="Arial"/>
          <w:szCs w:val="22"/>
          <w:lang w:val="el-GR"/>
        </w:rPr>
        <w:t xml:space="preserve">α.1 Μολυσματικό υλικό: Ο </w:t>
      </w:r>
      <w:proofErr w:type="spellStart"/>
      <w:r w:rsidRPr="009470EB">
        <w:rPr>
          <w:rFonts w:cs="Arial"/>
          <w:szCs w:val="22"/>
          <w:lang w:val="el-GR"/>
        </w:rPr>
        <w:t>περιέκτης</w:t>
      </w:r>
      <w:proofErr w:type="spellEnd"/>
      <w:r w:rsidRPr="009470EB">
        <w:rPr>
          <w:rFonts w:cs="Arial"/>
          <w:szCs w:val="22"/>
          <w:lang w:val="el-GR"/>
        </w:rPr>
        <w:t xml:space="preserve"> τοποθετείται σε πιστοποιημένο σάκο μιας χρήσεως με ερμητικό και μόνιμο κλείσιμο που ανοίγει μόνο με σχίσιμο προκειμένου να χρησιμοποιηθεί το δείγμα. Ο σάκος να έχει δύο θήκες μια για το δείγμα και μια για το συνοδευτικό παραπεμπτικό.</w:t>
      </w:r>
    </w:p>
    <w:p w:rsidR="0026157B" w:rsidRPr="009470EB" w:rsidRDefault="0026157B" w:rsidP="0026157B">
      <w:pPr>
        <w:ind w:right="27"/>
        <w:rPr>
          <w:rFonts w:cs="Arial"/>
          <w:szCs w:val="22"/>
          <w:u w:val="single"/>
          <w:lang w:val="el-GR"/>
        </w:rPr>
      </w:pPr>
      <w:r w:rsidRPr="009470EB">
        <w:rPr>
          <w:rFonts w:cs="Arial"/>
          <w:szCs w:val="22"/>
          <w:u w:val="single"/>
          <w:lang w:val="el-GR"/>
        </w:rPr>
        <w:t xml:space="preserve">Το παραπεμπτικό δεν πρέπει να έρχεται σε άμεση επαφή με τον </w:t>
      </w:r>
      <w:proofErr w:type="spellStart"/>
      <w:r w:rsidRPr="009470EB">
        <w:rPr>
          <w:rFonts w:cs="Arial"/>
          <w:szCs w:val="22"/>
          <w:u w:val="single"/>
          <w:lang w:val="el-GR"/>
        </w:rPr>
        <w:t>περιέκτη</w:t>
      </w:r>
      <w:proofErr w:type="spellEnd"/>
      <w:r w:rsidRPr="009470EB">
        <w:rPr>
          <w:rFonts w:cs="Arial"/>
          <w:szCs w:val="22"/>
          <w:u w:val="single"/>
          <w:lang w:val="el-GR"/>
        </w:rPr>
        <w:t xml:space="preserve">. </w:t>
      </w:r>
    </w:p>
    <w:p w:rsidR="0026157B" w:rsidRPr="009470EB" w:rsidRDefault="0026157B" w:rsidP="0026157B">
      <w:pPr>
        <w:ind w:right="27"/>
        <w:rPr>
          <w:rFonts w:cs="Arial"/>
          <w:szCs w:val="22"/>
          <w:lang w:val="el-GR"/>
        </w:rPr>
      </w:pPr>
      <w:r w:rsidRPr="009470EB">
        <w:rPr>
          <w:rFonts w:cs="Arial"/>
          <w:szCs w:val="22"/>
          <w:lang w:val="el-GR"/>
        </w:rPr>
        <w:t>α.2 Δυνητικά μολυσματικό. Ως άνω.</w:t>
      </w:r>
    </w:p>
    <w:p w:rsidR="0026157B" w:rsidRPr="009470EB" w:rsidRDefault="0026157B" w:rsidP="0026157B">
      <w:pPr>
        <w:ind w:right="27"/>
        <w:rPr>
          <w:rFonts w:cs="Arial"/>
          <w:szCs w:val="22"/>
          <w:lang w:val="el-GR"/>
        </w:rPr>
      </w:pPr>
      <w:r w:rsidRPr="009470EB">
        <w:rPr>
          <w:rFonts w:cs="Arial"/>
          <w:szCs w:val="22"/>
          <w:lang w:val="el-GR"/>
        </w:rPr>
        <w:t xml:space="preserve">Πολλοί </w:t>
      </w:r>
      <w:proofErr w:type="spellStart"/>
      <w:r w:rsidRPr="009470EB">
        <w:rPr>
          <w:rFonts w:cs="Arial"/>
          <w:szCs w:val="22"/>
          <w:lang w:val="el-GR"/>
        </w:rPr>
        <w:t>περιέκτες</w:t>
      </w:r>
      <w:proofErr w:type="spellEnd"/>
      <w:r w:rsidRPr="009470EB">
        <w:rPr>
          <w:rFonts w:cs="Arial"/>
          <w:szCs w:val="22"/>
          <w:lang w:val="el-GR"/>
        </w:rPr>
        <w:t xml:space="preserve"> μπορούν να τοποθετηθούν σε κοινή συσκευασία εάν και εφόσον είναι μερικώς απομονωμένοι μεταξύ τους.</w:t>
      </w:r>
    </w:p>
    <w:p w:rsidR="0026157B" w:rsidRPr="009470EB" w:rsidRDefault="0026157B" w:rsidP="0026157B">
      <w:pPr>
        <w:ind w:right="27"/>
        <w:rPr>
          <w:rFonts w:cs="Arial"/>
          <w:szCs w:val="22"/>
          <w:lang w:val="el-GR"/>
        </w:rPr>
      </w:pPr>
      <w:r w:rsidRPr="009470EB">
        <w:rPr>
          <w:rFonts w:cs="Arial"/>
          <w:szCs w:val="22"/>
          <w:lang w:val="el-GR"/>
        </w:rPr>
        <w:t xml:space="preserve">α.3 Σε περίπτωση μεταφοράς υγρού δείγματος, ο </w:t>
      </w:r>
      <w:proofErr w:type="spellStart"/>
      <w:r w:rsidRPr="009470EB">
        <w:rPr>
          <w:rFonts w:cs="Arial"/>
          <w:szCs w:val="22"/>
          <w:lang w:val="el-GR"/>
        </w:rPr>
        <w:t>περιέκτης</w:t>
      </w:r>
      <w:proofErr w:type="spellEnd"/>
      <w:r w:rsidRPr="009470EB">
        <w:rPr>
          <w:rFonts w:cs="Arial"/>
          <w:szCs w:val="22"/>
          <w:lang w:val="el-GR"/>
        </w:rPr>
        <w:t xml:space="preserve"> (είτε πρόκειται για μολυσματικό υλικό είτε για δυνητικά μολυσματικό) πρέπει να τυλίγεται αρχικά με επαρκή ποσότητα απορροφητικού υλικού ικανή να απορροφήσει όλο τον όγκο του μεταφερόμενου υγρού δείγματος και να το μετατρέψει σε </w:t>
      </w:r>
      <w:proofErr w:type="spellStart"/>
      <w:r w:rsidRPr="009470EB">
        <w:rPr>
          <w:rFonts w:cs="Arial"/>
          <w:szCs w:val="22"/>
          <w:lang w:val="el-GR"/>
        </w:rPr>
        <w:t>γέλη</w:t>
      </w:r>
      <w:proofErr w:type="spellEnd"/>
      <w:r w:rsidRPr="009470EB">
        <w:rPr>
          <w:rFonts w:cs="Arial"/>
          <w:szCs w:val="22"/>
          <w:lang w:val="el-GR"/>
        </w:rPr>
        <w:t xml:space="preserve">, σε περίπτωση ρήξης του </w:t>
      </w:r>
      <w:proofErr w:type="spellStart"/>
      <w:r w:rsidRPr="009470EB">
        <w:rPr>
          <w:rFonts w:cs="Arial"/>
          <w:szCs w:val="22"/>
          <w:lang w:val="el-GR"/>
        </w:rPr>
        <w:t>περιέκτη</w:t>
      </w:r>
      <w:proofErr w:type="spellEnd"/>
      <w:r w:rsidRPr="009470EB">
        <w:rPr>
          <w:rFonts w:cs="Arial"/>
          <w:szCs w:val="22"/>
          <w:lang w:val="el-GR"/>
        </w:rPr>
        <w:t xml:space="preserve">. </w:t>
      </w:r>
    </w:p>
    <w:p w:rsidR="0026157B" w:rsidRPr="009470EB" w:rsidRDefault="0026157B" w:rsidP="0026157B">
      <w:pPr>
        <w:ind w:right="27"/>
        <w:rPr>
          <w:rFonts w:cs="Arial"/>
          <w:szCs w:val="22"/>
          <w:lang w:val="el-GR"/>
        </w:rPr>
      </w:pPr>
      <w:r w:rsidRPr="009470EB">
        <w:rPr>
          <w:rFonts w:cs="Arial"/>
          <w:b/>
          <w:szCs w:val="22"/>
          <w:lang w:val="el-GR"/>
        </w:rPr>
        <w:t>β. Δευτεροταγής συσκευασία</w:t>
      </w:r>
      <w:r w:rsidRPr="009470EB">
        <w:rPr>
          <w:rFonts w:cs="Arial"/>
          <w:szCs w:val="22"/>
          <w:lang w:val="el-GR"/>
        </w:rPr>
        <w:t xml:space="preserve">. </w:t>
      </w:r>
    </w:p>
    <w:p w:rsidR="0026157B" w:rsidRPr="009470EB" w:rsidRDefault="0026157B" w:rsidP="0026157B">
      <w:pPr>
        <w:ind w:right="27"/>
        <w:rPr>
          <w:rFonts w:cs="Arial"/>
          <w:szCs w:val="22"/>
          <w:lang w:val="el-GR"/>
        </w:rPr>
      </w:pPr>
      <w:r w:rsidRPr="009470EB">
        <w:rPr>
          <w:rFonts w:cs="Arial"/>
          <w:szCs w:val="22"/>
          <w:lang w:val="el-GR"/>
        </w:rPr>
        <w:t xml:space="preserve">Στη συνέχεια ο </w:t>
      </w:r>
      <w:proofErr w:type="spellStart"/>
      <w:r w:rsidRPr="009470EB">
        <w:rPr>
          <w:rFonts w:cs="Arial"/>
          <w:szCs w:val="22"/>
          <w:lang w:val="el-GR"/>
        </w:rPr>
        <w:t>περιέκτης</w:t>
      </w:r>
      <w:proofErr w:type="spellEnd"/>
      <w:r w:rsidRPr="009470EB">
        <w:rPr>
          <w:rFonts w:cs="Arial"/>
          <w:szCs w:val="22"/>
          <w:lang w:val="el-GR"/>
        </w:rPr>
        <w:t xml:space="preserve"> ή οι </w:t>
      </w:r>
      <w:proofErr w:type="spellStart"/>
      <w:r w:rsidRPr="009470EB">
        <w:rPr>
          <w:rFonts w:cs="Arial"/>
          <w:szCs w:val="22"/>
          <w:lang w:val="el-GR"/>
        </w:rPr>
        <w:t>περιέκτες</w:t>
      </w:r>
      <w:proofErr w:type="spellEnd"/>
      <w:r w:rsidRPr="009470EB">
        <w:rPr>
          <w:rFonts w:cs="Arial"/>
          <w:szCs w:val="22"/>
          <w:lang w:val="el-GR"/>
        </w:rPr>
        <w:t xml:space="preserve"> τοποθετούνται σε ειδικό πιστοποιημένο δοχείο μεταφοράς πολλαπλών χρήσεων, με ερμητικό κλείσιμο και κατάλληλη αντοχή για την προστασία της ακεραιότητας του μεταφερόμενου βιολογικού υλικού.</w:t>
      </w:r>
    </w:p>
    <w:p w:rsidR="0026157B" w:rsidRPr="009470EB" w:rsidRDefault="0026157B" w:rsidP="0026157B">
      <w:pPr>
        <w:ind w:right="27"/>
        <w:rPr>
          <w:rFonts w:cs="Arial"/>
          <w:szCs w:val="22"/>
          <w:lang w:val="el-GR"/>
        </w:rPr>
      </w:pPr>
      <w:r w:rsidRPr="009470EB">
        <w:rPr>
          <w:rFonts w:cs="Arial"/>
          <w:szCs w:val="22"/>
          <w:lang w:val="el-GR"/>
        </w:rPr>
        <w:t xml:space="preserve"> Όλες οι ανωτέρω συσκευασίες πρέπει να είναι πιστοποιημένες για τη μεταφορά μολυσματικών και δυνητικά μολυσματικών ουσιών (διαγνωστικά) να έχουν αντοχή σε θερμοκρασίες – 40</w:t>
      </w:r>
      <w:r w:rsidRPr="009470EB">
        <w:rPr>
          <w:rFonts w:cs="Arial"/>
          <w:szCs w:val="22"/>
          <w:vertAlign w:val="superscript"/>
          <w:lang w:val="el-GR"/>
        </w:rPr>
        <w:t>ο</w:t>
      </w:r>
      <w:r w:rsidRPr="009470EB">
        <w:rPr>
          <w:rFonts w:cs="Arial"/>
          <w:szCs w:val="22"/>
          <w:lang w:val="el-GR"/>
        </w:rPr>
        <w:t xml:space="preserve"> </w:t>
      </w:r>
      <w:r w:rsidRPr="009470EB">
        <w:rPr>
          <w:rFonts w:cs="Arial"/>
          <w:szCs w:val="22"/>
          <w:lang w:val="en-US"/>
        </w:rPr>
        <w:t>C</w:t>
      </w:r>
      <w:r w:rsidRPr="009470EB">
        <w:rPr>
          <w:rFonts w:cs="Arial"/>
          <w:szCs w:val="22"/>
          <w:lang w:val="el-GR"/>
        </w:rPr>
        <w:t xml:space="preserve"> έως 55</w:t>
      </w:r>
      <w:r w:rsidRPr="009470EB">
        <w:rPr>
          <w:rFonts w:cs="Arial"/>
          <w:szCs w:val="22"/>
          <w:vertAlign w:val="superscript"/>
          <w:lang w:val="el-GR"/>
        </w:rPr>
        <w:t>ο</w:t>
      </w:r>
      <w:r w:rsidRPr="009470EB">
        <w:rPr>
          <w:rFonts w:cs="Arial"/>
          <w:szCs w:val="22"/>
          <w:lang w:val="el-GR"/>
        </w:rPr>
        <w:t xml:space="preserve"> </w:t>
      </w:r>
      <w:r w:rsidRPr="009470EB">
        <w:rPr>
          <w:rFonts w:cs="Arial"/>
          <w:szCs w:val="22"/>
          <w:lang w:val="en-US"/>
        </w:rPr>
        <w:t>C</w:t>
      </w:r>
      <w:r w:rsidRPr="009470EB">
        <w:rPr>
          <w:rFonts w:cs="Arial"/>
          <w:szCs w:val="22"/>
          <w:lang w:val="el-GR"/>
        </w:rPr>
        <w:t xml:space="preserve"> και πίεση έως 95 </w:t>
      </w:r>
      <w:proofErr w:type="spellStart"/>
      <w:r w:rsidRPr="009470EB">
        <w:rPr>
          <w:rFonts w:cs="Arial"/>
          <w:szCs w:val="22"/>
          <w:lang w:val="en-US"/>
        </w:rPr>
        <w:t>kpa</w:t>
      </w:r>
      <w:proofErr w:type="spellEnd"/>
      <w:r w:rsidRPr="009470EB">
        <w:rPr>
          <w:rFonts w:cs="Arial"/>
          <w:szCs w:val="22"/>
          <w:lang w:val="el-GR"/>
        </w:rPr>
        <w:t xml:space="preserve"> και να φέρουν εξωτερικά σήμανση επικινδυνότητας (βιολογικά επικίνδυνο). </w:t>
      </w:r>
    </w:p>
    <w:p w:rsidR="0026157B" w:rsidRPr="009470EB" w:rsidRDefault="0026157B" w:rsidP="0026157B">
      <w:pPr>
        <w:ind w:right="27"/>
        <w:rPr>
          <w:rFonts w:cs="Arial"/>
          <w:b/>
          <w:szCs w:val="22"/>
          <w:lang w:val="el-GR"/>
        </w:rPr>
      </w:pPr>
      <w:r w:rsidRPr="009470EB">
        <w:rPr>
          <w:rFonts w:cs="Arial"/>
          <w:szCs w:val="22"/>
          <w:lang w:val="el-GR"/>
        </w:rPr>
        <w:t>(</w:t>
      </w:r>
      <w:r w:rsidRPr="009470EB">
        <w:rPr>
          <w:rFonts w:cs="Arial"/>
          <w:i/>
          <w:szCs w:val="22"/>
          <w:lang w:val="el-GR"/>
        </w:rPr>
        <w:t>Να κατατεθούν τα πιστοποιητικά από ανεξάρτητη αρχή)</w:t>
      </w:r>
    </w:p>
    <w:p w:rsidR="0026157B" w:rsidRPr="009470EB" w:rsidRDefault="0026157B" w:rsidP="0026157B">
      <w:pPr>
        <w:ind w:right="27"/>
        <w:rPr>
          <w:rFonts w:cs="Arial"/>
          <w:szCs w:val="22"/>
          <w:lang w:val="el-GR"/>
        </w:rPr>
      </w:pPr>
      <w:r w:rsidRPr="009470EB">
        <w:rPr>
          <w:rFonts w:cs="Arial"/>
          <w:b/>
          <w:szCs w:val="22"/>
          <w:lang w:val="el-GR"/>
        </w:rPr>
        <w:t>γ. Αεροπορική μεταφορά</w:t>
      </w:r>
    </w:p>
    <w:p w:rsidR="0026157B" w:rsidRDefault="0026157B" w:rsidP="0026157B">
      <w:pPr>
        <w:ind w:right="27"/>
        <w:rPr>
          <w:rFonts w:cs="Arial"/>
          <w:szCs w:val="22"/>
          <w:lang w:val="el-GR"/>
        </w:rPr>
      </w:pPr>
      <w:r w:rsidRPr="009470EB">
        <w:rPr>
          <w:rFonts w:cs="Arial"/>
          <w:szCs w:val="22"/>
          <w:lang w:val="el-GR"/>
        </w:rPr>
        <w:t>Ειδικά για τις αεροπορικές μεταφορές, ο μεταφορέας πρέπει να διαθέτει όλες τις ειδικές θερμομονωτικούς συσκευασίες που απαιτούνται για τη μεταφορά των βιολογικών υλικών στις ενδεδειγμένες θερμοκρασίες καθ’ όλη τη διάρκεια της μεταφοράς. Επίσης πρέπει να έχουν ειδική σήμανση για την αποδοχή τους από τις αεροπορικές εταιρείες.</w:t>
      </w:r>
    </w:p>
    <w:p w:rsidR="0026157B" w:rsidRPr="001F7F49" w:rsidRDefault="0026157B" w:rsidP="0026157B">
      <w:pPr>
        <w:suppressAutoHyphens w:val="0"/>
        <w:spacing w:after="200" w:line="276" w:lineRule="auto"/>
        <w:jc w:val="left"/>
        <w:rPr>
          <w:rFonts w:eastAsia="SimSun"/>
          <w:i/>
          <w:iCs/>
          <w:color w:val="000000"/>
          <w:szCs w:val="22"/>
          <w:lang w:val="el-GR"/>
        </w:rPr>
      </w:pPr>
      <w:r w:rsidRPr="001F7F49">
        <w:rPr>
          <w:rFonts w:eastAsia="SimSun"/>
          <w:i/>
          <w:iCs/>
          <w:color w:val="000000"/>
          <w:szCs w:val="22"/>
          <w:lang w:val="el-GR"/>
        </w:rPr>
        <w:lastRenderedPageBreak/>
        <w:br w:type="page"/>
      </w:r>
    </w:p>
    <w:p w:rsidR="0026157B" w:rsidRPr="001F7F49" w:rsidRDefault="0026157B" w:rsidP="0026157B">
      <w:pPr>
        <w:pStyle w:val="normalwithoutspacing"/>
        <w:rPr>
          <w:rFonts w:eastAsia="SimSun"/>
          <w:i/>
          <w:iCs/>
          <w:color w:val="000000"/>
          <w:szCs w:val="22"/>
        </w:rPr>
      </w:pPr>
      <w:r w:rsidRPr="001F7F49">
        <w:rPr>
          <w:rFonts w:eastAsia="SimSun"/>
          <w:i/>
          <w:iCs/>
          <w:color w:val="000000"/>
          <w:szCs w:val="22"/>
        </w:rPr>
        <w:lastRenderedPageBreak/>
        <w:t xml:space="preserve">ΕΙΔΙΚΕΣ ΠΡΟΔΙΑΓΡΑΦΕΣ ΜΕΤΑΦΟΡΑΣ ΔΕΙΓΜΑΤΩΝ </w:t>
      </w:r>
      <w:r w:rsidRPr="001F7F49">
        <w:rPr>
          <w:rFonts w:eastAsia="SimSun"/>
          <w:i/>
          <w:iCs/>
          <w:color w:val="000000"/>
          <w:szCs w:val="22"/>
          <w:lang w:val="en-US"/>
        </w:rPr>
        <w:t>COVID</w:t>
      </w:r>
      <w:r w:rsidRPr="001F7F49">
        <w:rPr>
          <w:rFonts w:eastAsia="SimSun"/>
          <w:i/>
          <w:iCs/>
          <w:color w:val="000000"/>
          <w:szCs w:val="22"/>
        </w:rPr>
        <w:t xml:space="preserve">-19 </w:t>
      </w:r>
    </w:p>
    <w:p w:rsidR="0026157B" w:rsidRPr="00E1300A" w:rsidRDefault="0026157B" w:rsidP="0026157B">
      <w:pPr>
        <w:pStyle w:val="normalwithoutspacing"/>
        <w:rPr>
          <w:rFonts w:eastAsia="SimSun"/>
          <w:i/>
          <w:iCs/>
          <w:color w:val="FF0000"/>
          <w:szCs w:val="22"/>
        </w:rPr>
      </w:pPr>
    </w:p>
    <w:p w:rsidR="0026157B" w:rsidRPr="00F32735" w:rsidRDefault="0026157B" w:rsidP="0026157B">
      <w:pPr>
        <w:autoSpaceDE w:val="0"/>
        <w:autoSpaceDN w:val="0"/>
        <w:spacing w:line="360" w:lineRule="auto"/>
        <w:rPr>
          <w:b/>
          <w:lang w:val="el-GR"/>
        </w:rPr>
      </w:pPr>
      <w:r w:rsidRPr="00F32735">
        <w:rPr>
          <w:b/>
          <w:lang w:val="el-GR"/>
        </w:rPr>
        <w:t xml:space="preserve"> Συσκευασία Δειγμάτων από ύποπτα η επιβεβαιωμένα κρούσματα </w:t>
      </w:r>
      <w:proofErr w:type="spellStart"/>
      <w:r w:rsidRPr="00F32735">
        <w:rPr>
          <w:b/>
          <w:lang w:val="en-US"/>
        </w:rPr>
        <w:t>Covid</w:t>
      </w:r>
      <w:proofErr w:type="spellEnd"/>
      <w:r w:rsidRPr="00F32735">
        <w:rPr>
          <w:b/>
          <w:lang w:val="el-GR"/>
        </w:rPr>
        <w:t xml:space="preserve"> 19</w:t>
      </w:r>
    </w:p>
    <w:p w:rsidR="0026157B" w:rsidRPr="00893948" w:rsidRDefault="0026157B" w:rsidP="0026157B">
      <w:pPr>
        <w:autoSpaceDE w:val="0"/>
        <w:autoSpaceDN w:val="0"/>
        <w:spacing w:line="360" w:lineRule="auto"/>
        <w:rPr>
          <w:lang w:val="el-GR"/>
        </w:rPr>
      </w:pPr>
      <w:r w:rsidRPr="00893948">
        <w:rPr>
          <w:lang w:val="el-GR"/>
        </w:rPr>
        <w:t>Τα δείγματα ασθενών από ύποπτα ή επιβεβαιωμένα κρούσματα πρέπει να μεταφέρονται ως "</w:t>
      </w:r>
      <w:r w:rsidRPr="00144071">
        <w:t>Biological</w:t>
      </w:r>
      <w:r w:rsidRPr="00893948">
        <w:rPr>
          <w:lang w:val="el-GR"/>
        </w:rPr>
        <w:t xml:space="preserve"> </w:t>
      </w:r>
      <w:r w:rsidRPr="00144071">
        <w:t>Substance</w:t>
      </w:r>
      <w:r w:rsidRPr="00893948">
        <w:rPr>
          <w:lang w:val="el-GR"/>
        </w:rPr>
        <w:t xml:space="preserve">, </w:t>
      </w:r>
      <w:r w:rsidRPr="00144071">
        <w:t>Category</w:t>
      </w:r>
      <w:r w:rsidRPr="00893948">
        <w:rPr>
          <w:lang w:val="el-GR"/>
        </w:rPr>
        <w:t xml:space="preserve"> </w:t>
      </w:r>
      <w:r w:rsidRPr="00144071">
        <w:t>B</w:t>
      </w:r>
      <w:r w:rsidRPr="00893948">
        <w:rPr>
          <w:lang w:val="el-GR"/>
        </w:rPr>
        <w:t xml:space="preserve"> " με σήμανση </w:t>
      </w:r>
      <w:r w:rsidRPr="00144071">
        <w:t>UN</w:t>
      </w:r>
      <w:r w:rsidRPr="00893948">
        <w:rPr>
          <w:lang w:val="el-GR"/>
        </w:rPr>
        <w:t>3373.</w:t>
      </w:r>
    </w:p>
    <w:p w:rsidR="0026157B" w:rsidRPr="00893948" w:rsidRDefault="0026157B" w:rsidP="0026157B">
      <w:pPr>
        <w:autoSpaceDE w:val="0"/>
        <w:autoSpaceDN w:val="0"/>
        <w:spacing w:line="360" w:lineRule="auto"/>
        <w:rPr>
          <w:lang w:val="el-GR"/>
        </w:rPr>
      </w:pPr>
      <w:r w:rsidRPr="00893948">
        <w:rPr>
          <w:lang w:val="el-GR"/>
        </w:rPr>
        <w:t xml:space="preserve">α. </w:t>
      </w:r>
      <w:proofErr w:type="spellStart"/>
      <w:r w:rsidRPr="00893948">
        <w:rPr>
          <w:lang w:val="el-GR"/>
        </w:rPr>
        <w:t>Πρωτοταγής</w:t>
      </w:r>
      <w:proofErr w:type="spellEnd"/>
      <w:r w:rsidRPr="00893948">
        <w:rPr>
          <w:lang w:val="el-GR"/>
        </w:rPr>
        <w:t xml:space="preserve"> (αρχική) συσκευασία / </w:t>
      </w:r>
      <w:proofErr w:type="spellStart"/>
      <w:r w:rsidRPr="00893948">
        <w:rPr>
          <w:lang w:val="el-GR"/>
        </w:rPr>
        <w:t>περιέκτης</w:t>
      </w:r>
      <w:proofErr w:type="spellEnd"/>
      <w:r w:rsidRPr="00893948">
        <w:rPr>
          <w:lang w:val="el-GR"/>
        </w:rPr>
        <w:t xml:space="preserve"> (θα παρέχεται από την αναθέτουσα αρχή)</w:t>
      </w:r>
    </w:p>
    <w:p w:rsidR="0026157B" w:rsidRPr="00893948" w:rsidRDefault="0026157B" w:rsidP="0026157B">
      <w:pPr>
        <w:autoSpaceDE w:val="0"/>
        <w:autoSpaceDN w:val="0"/>
        <w:spacing w:line="360" w:lineRule="auto"/>
        <w:rPr>
          <w:lang w:val="el-GR"/>
        </w:rPr>
      </w:pPr>
      <w:r w:rsidRPr="00893948">
        <w:rPr>
          <w:lang w:val="el-GR"/>
        </w:rPr>
        <w:t>α.1 Υδατοστεγές δοχείο με ετικέτα, που περιορίζει κάθε διαρροή και περιέχει το δείγμα. Για περισσότερα από ένα δείγματα, κάθε φιαλίδιο θα πρέπει να είναι τυλιγμένο μεμονωμένα με απορροφητικό υλικό για να μη σπάσει στη μεταφορά (το οποίο, απορροφητικό υλικό, θα παρέχεται από τον ανάδοχο)</w:t>
      </w:r>
    </w:p>
    <w:p w:rsidR="0026157B" w:rsidRPr="00893948" w:rsidRDefault="0026157B" w:rsidP="0026157B">
      <w:pPr>
        <w:autoSpaceDE w:val="0"/>
        <w:autoSpaceDN w:val="0"/>
        <w:spacing w:line="360" w:lineRule="auto"/>
        <w:rPr>
          <w:lang w:val="el-GR"/>
        </w:rPr>
      </w:pPr>
      <w:r w:rsidRPr="00893948">
        <w:rPr>
          <w:lang w:val="el-GR"/>
        </w:rPr>
        <w:t>β. Δευτεροταγής (δεύτερη) συσκευασία (θα παρέχεται από τον ανάδοχο).</w:t>
      </w:r>
    </w:p>
    <w:p w:rsidR="0026157B" w:rsidRPr="00893948" w:rsidRDefault="0026157B" w:rsidP="0026157B">
      <w:pPr>
        <w:autoSpaceDE w:val="0"/>
        <w:autoSpaceDN w:val="0"/>
        <w:spacing w:line="360" w:lineRule="auto"/>
        <w:rPr>
          <w:lang w:val="el-GR"/>
        </w:rPr>
      </w:pPr>
      <w:r w:rsidRPr="00893948">
        <w:rPr>
          <w:lang w:val="el-GR"/>
        </w:rPr>
        <w:t>β1. Απορροφητικό υλικό που περικλείει την αρχική συσκευασία, δηλαδή το υδατοστεγές δοχείο που περιέχει το δείγμα.</w:t>
      </w:r>
    </w:p>
    <w:p w:rsidR="0026157B" w:rsidRPr="00893948" w:rsidRDefault="0026157B" w:rsidP="0026157B">
      <w:pPr>
        <w:autoSpaceDE w:val="0"/>
        <w:autoSpaceDN w:val="0"/>
        <w:spacing w:line="360" w:lineRule="auto"/>
        <w:rPr>
          <w:lang w:val="el-GR"/>
        </w:rPr>
      </w:pPr>
      <w:r w:rsidRPr="00893948">
        <w:rPr>
          <w:lang w:val="el-GR"/>
        </w:rPr>
        <w:t xml:space="preserve">β2. Ο </w:t>
      </w:r>
      <w:proofErr w:type="spellStart"/>
      <w:r w:rsidRPr="00893948">
        <w:rPr>
          <w:lang w:val="el-GR"/>
        </w:rPr>
        <w:t>περιέκτης</w:t>
      </w:r>
      <w:proofErr w:type="spellEnd"/>
      <w:r w:rsidRPr="00893948">
        <w:rPr>
          <w:lang w:val="el-GR"/>
        </w:rPr>
        <w:t xml:space="preserve"> με το απορροφητικό τοποθετείται σε πλαστικό σάκο μιας χρήσεως, με ερμητικό και μόνιμο κλείσιμο, που ανοίγει μόνο με σχίσιμο προκειμένου να χρησιμοποιηθεί το</w:t>
      </w:r>
    </w:p>
    <w:p w:rsidR="0026157B" w:rsidRPr="00893948" w:rsidRDefault="0026157B" w:rsidP="0026157B">
      <w:pPr>
        <w:autoSpaceDE w:val="0"/>
        <w:autoSpaceDN w:val="0"/>
        <w:spacing w:line="360" w:lineRule="auto"/>
        <w:rPr>
          <w:lang w:val="el-GR"/>
        </w:rPr>
      </w:pPr>
      <w:r w:rsidRPr="00893948">
        <w:rPr>
          <w:lang w:val="el-GR"/>
        </w:rPr>
        <w:t>δείγμα.</w:t>
      </w:r>
    </w:p>
    <w:p w:rsidR="0026157B" w:rsidRPr="00893948" w:rsidRDefault="0026157B" w:rsidP="0026157B">
      <w:pPr>
        <w:autoSpaceDE w:val="0"/>
        <w:autoSpaceDN w:val="0"/>
        <w:spacing w:line="360" w:lineRule="auto"/>
        <w:rPr>
          <w:lang w:val="el-GR"/>
        </w:rPr>
      </w:pPr>
      <w:r w:rsidRPr="00893948">
        <w:rPr>
          <w:lang w:val="el-GR"/>
        </w:rPr>
        <w:t>β2. Πιστοποιημένο υδατοστεγές ανθεκτικό δοχείο που περιορίζει κάθε διαρροή και εσωκλείει την αρχική συσκευασία.</w:t>
      </w:r>
    </w:p>
    <w:p w:rsidR="0026157B" w:rsidRPr="00893948" w:rsidRDefault="0026157B" w:rsidP="0026157B">
      <w:pPr>
        <w:autoSpaceDE w:val="0"/>
        <w:autoSpaceDN w:val="0"/>
        <w:spacing w:line="360" w:lineRule="auto"/>
        <w:rPr>
          <w:lang w:val="el-GR"/>
        </w:rPr>
      </w:pPr>
      <w:r w:rsidRPr="00893948">
        <w:rPr>
          <w:lang w:val="el-GR"/>
        </w:rPr>
        <w:t xml:space="preserve">γ. Τριτοταγής (τελική) συσκευασία </w:t>
      </w:r>
      <w:r w:rsidRPr="00144071">
        <w:t> </w:t>
      </w:r>
      <w:r w:rsidRPr="00893948">
        <w:rPr>
          <w:lang w:val="el-GR"/>
        </w:rPr>
        <w:t>(θα παρέχεται από τον ανάδοχο)</w:t>
      </w:r>
    </w:p>
    <w:p w:rsidR="0026157B" w:rsidRPr="00893948" w:rsidRDefault="0026157B" w:rsidP="0026157B">
      <w:pPr>
        <w:autoSpaceDE w:val="0"/>
        <w:autoSpaceDN w:val="0"/>
        <w:spacing w:line="360" w:lineRule="auto"/>
        <w:rPr>
          <w:lang w:val="el-GR"/>
        </w:rPr>
      </w:pPr>
      <w:r w:rsidRPr="00893948">
        <w:rPr>
          <w:lang w:val="el-GR"/>
        </w:rPr>
        <w:t>γ1. Πιστοποιημένο Δοχείο/κουτί που περιλαμβάνει τη δεύτερη συσκευασία και προστατεύει το περιεχόμενο από επιρροές του εξωτερικού περιβάλλοντος ( φυσική καταστροφή, νερό). Η τελική συσκευασία θα πρέπει να είναι υδατοστεγής στις περιπτώσεις που χρειάζεται για τη μεταφορά του δείγματος υγρός πάγος.</w:t>
      </w:r>
    </w:p>
    <w:p w:rsidR="0026157B" w:rsidRPr="001F7F49" w:rsidRDefault="0026157B" w:rsidP="0026157B">
      <w:pPr>
        <w:autoSpaceDE w:val="0"/>
        <w:autoSpaceDN w:val="0"/>
        <w:spacing w:line="360" w:lineRule="auto"/>
        <w:rPr>
          <w:szCs w:val="22"/>
          <w:lang w:val="el-GR"/>
        </w:rPr>
      </w:pPr>
      <w:r w:rsidRPr="00CC159F">
        <w:rPr>
          <w:lang w:val="el-GR"/>
        </w:rPr>
        <w:t>(Ζητούνται τα σχετικά πιστοποιητικά)</w:t>
      </w:r>
    </w:p>
    <w:p w:rsidR="0026157B" w:rsidRPr="009470EB" w:rsidRDefault="0026157B" w:rsidP="0026157B">
      <w:pPr>
        <w:ind w:right="27"/>
        <w:rPr>
          <w:rFonts w:cs="Arial"/>
          <w:szCs w:val="22"/>
          <w:lang w:val="el-GR"/>
        </w:rPr>
      </w:pPr>
    </w:p>
    <w:p w:rsidR="0026157B" w:rsidRPr="009470EB" w:rsidRDefault="0026157B" w:rsidP="0026157B">
      <w:pPr>
        <w:ind w:right="27"/>
        <w:rPr>
          <w:rFonts w:cs="Arial"/>
          <w:b/>
          <w:szCs w:val="22"/>
          <w:u w:val="single"/>
          <w:lang w:val="el-GR"/>
        </w:rPr>
      </w:pPr>
      <w:r w:rsidRPr="009470EB">
        <w:rPr>
          <w:rFonts w:cs="Arial"/>
          <w:b/>
          <w:szCs w:val="22"/>
          <w:u w:val="single"/>
          <w:lang w:val="el-GR"/>
        </w:rPr>
        <w:t>Έγγραφα μεταφοράς</w:t>
      </w:r>
    </w:p>
    <w:p w:rsidR="0026157B" w:rsidRPr="009470EB" w:rsidRDefault="0026157B" w:rsidP="0026157B">
      <w:pPr>
        <w:ind w:right="27"/>
        <w:rPr>
          <w:rFonts w:cs="Arial"/>
          <w:szCs w:val="22"/>
          <w:lang w:val="el-GR"/>
        </w:rPr>
      </w:pPr>
      <w:r w:rsidRPr="009470EB">
        <w:rPr>
          <w:rFonts w:cs="Arial"/>
          <w:szCs w:val="22"/>
          <w:lang w:val="el-GR"/>
        </w:rPr>
        <w:t>Η εταιρεία μεταφοράς να εκδίδει με ευθύνη της οποιαδήποτε παραστατικά, φορτωτικές και άλλα απαραίτητα έγγραφα για τη μεταφορά.</w:t>
      </w:r>
    </w:p>
    <w:p w:rsidR="0026157B" w:rsidRPr="009470EB" w:rsidRDefault="0026157B" w:rsidP="0026157B">
      <w:pPr>
        <w:ind w:right="27"/>
        <w:rPr>
          <w:rFonts w:cs="Arial"/>
          <w:szCs w:val="22"/>
          <w:lang w:val="el-GR"/>
        </w:rPr>
      </w:pPr>
      <w:r w:rsidRPr="009470EB">
        <w:rPr>
          <w:rFonts w:cs="Arial"/>
          <w:szCs w:val="22"/>
          <w:lang w:val="el-GR"/>
        </w:rPr>
        <w:t>Απαραίτητα έγγραφα για την ασφαλή διακίνηση βιολογικού υλικού.</w:t>
      </w:r>
    </w:p>
    <w:p w:rsidR="0026157B" w:rsidRPr="009470EB" w:rsidRDefault="0026157B" w:rsidP="0026157B">
      <w:pPr>
        <w:numPr>
          <w:ilvl w:val="0"/>
          <w:numId w:val="3"/>
        </w:numPr>
        <w:tabs>
          <w:tab w:val="clear" w:pos="0"/>
          <w:tab w:val="num" w:pos="720"/>
        </w:tabs>
        <w:spacing w:after="0"/>
        <w:ind w:right="27"/>
        <w:rPr>
          <w:rFonts w:cs="Arial"/>
          <w:szCs w:val="22"/>
          <w:lang w:val="el-GR"/>
        </w:rPr>
      </w:pPr>
      <w:r w:rsidRPr="009470EB">
        <w:rPr>
          <w:rFonts w:cs="Arial"/>
          <w:szCs w:val="22"/>
          <w:lang w:val="el-GR"/>
        </w:rPr>
        <w:t xml:space="preserve">Ειδικό τριπλότυπο έγγραφο μεταφοράς στο οποίο να αναφέρονται τα πλήρη στοιχεία αποστολέα και παραλήπτη, είδος / ποσότητα / όγκος / θερμοκρασία του μεταφερόμενου βιολογικού υλικού. Στην περίπτωση μεταφοράς μολυσματικών και δυνητικά μολυσματικών υλικών το τριπλότυπο πρέπει να αναφέρει τη συσκευασία και την κατηγοριοποίηση του βιολογικού υλικού με βάση τη νομοθεσία περί επικινδυνότητας. </w:t>
      </w:r>
    </w:p>
    <w:p w:rsidR="0026157B" w:rsidRPr="009470EB" w:rsidRDefault="0026157B" w:rsidP="0026157B">
      <w:pPr>
        <w:numPr>
          <w:ilvl w:val="0"/>
          <w:numId w:val="3"/>
        </w:numPr>
        <w:tabs>
          <w:tab w:val="clear" w:pos="0"/>
          <w:tab w:val="num" w:pos="720"/>
        </w:tabs>
        <w:spacing w:after="0"/>
        <w:ind w:right="27"/>
        <w:rPr>
          <w:rFonts w:cs="Arial"/>
          <w:szCs w:val="22"/>
        </w:rPr>
      </w:pPr>
      <w:proofErr w:type="spellStart"/>
      <w:r w:rsidRPr="009470EB">
        <w:rPr>
          <w:rFonts w:cs="Arial"/>
          <w:szCs w:val="22"/>
        </w:rPr>
        <w:t>Δελτίο</w:t>
      </w:r>
      <w:proofErr w:type="spellEnd"/>
      <w:r w:rsidRPr="009470EB">
        <w:rPr>
          <w:rFonts w:cs="Arial"/>
          <w:szCs w:val="22"/>
        </w:rPr>
        <w:t xml:space="preserve"> α</w:t>
      </w:r>
      <w:proofErr w:type="spellStart"/>
      <w:r w:rsidRPr="009470EB">
        <w:rPr>
          <w:rFonts w:cs="Arial"/>
          <w:szCs w:val="22"/>
        </w:rPr>
        <w:t>τυχήμ</w:t>
      </w:r>
      <w:proofErr w:type="spellEnd"/>
      <w:r w:rsidRPr="009470EB">
        <w:rPr>
          <w:rFonts w:cs="Arial"/>
          <w:szCs w:val="22"/>
        </w:rPr>
        <w:t>ατος.</w:t>
      </w:r>
    </w:p>
    <w:p w:rsidR="0026157B" w:rsidRPr="009470EB" w:rsidRDefault="0026157B" w:rsidP="0026157B">
      <w:pPr>
        <w:numPr>
          <w:ilvl w:val="0"/>
          <w:numId w:val="3"/>
        </w:numPr>
        <w:tabs>
          <w:tab w:val="clear" w:pos="0"/>
          <w:tab w:val="num" w:pos="720"/>
        </w:tabs>
        <w:spacing w:after="0"/>
        <w:ind w:right="27"/>
        <w:rPr>
          <w:rFonts w:cs="Arial"/>
          <w:szCs w:val="22"/>
          <w:lang w:val="el-GR"/>
        </w:rPr>
      </w:pPr>
      <w:r w:rsidRPr="009470EB">
        <w:rPr>
          <w:rFonts w:cs="Arial"/>
          <w:szCs w:val="22"/>
          <w:lang w:val="el-GR"/>
        </w:rPr>
        <w:t>Γραπτές οδηγίες φόρτωσης, μεταφοράς και εκφόρτωσης.</w:t>
      </w:r>
    </w:p>
    <w:p w:rsidR="0026157B" w:rsidRPr="009470EB" w:rsidRDefault="0026157B" w:rsidP="0026157B">
      <w:pPr>
        <w:numPr>
          <w:ilvl w:val="0"/>
          <w:numId w:val="3"/>
        </w:numPr>
        <w:tabs>
          <w:tab w:val="clear" w:pos="0"/>
          <w:tab w:val="num" w:pos="720"/>
        </w:tabs>
        <w:spacing w:after="0"/>
        <w:ind w:right="27"/>
        <w:rPr>
          <w:rFonts w:cs="Arial"/>
          <w:szCs w:val="22"/>
          <w:lang w:val="el-GR"/>
        </w:rPr>
      </w:pPr>
      <w:r w:rsidRPr="009470EB">
        <w:rPr>
          <w:rFonts w:cs="Arial"/>
          <w:szCs w:val="22"/>
          <w:lang w:val="el-GR"/>
        </w:rPr>
        <w:t xml:space="preserve">Πιστοποιητικά εκπαίδευσης κατά </w:t>
      </w:r>
      <w:r w:rsidRPr="009470EB">
        <w:rPr>
          <w:rFonts w:cs="Arial"/>
          <w:szCs w:val="22"/>
          <w:lang w:val="en-US"/>
        </w:rPr>
        <w:t>ADR</w:t>
      </w:r>
      <w:r w:rsidRPr="009470EB">
        <w:rPr>
          <w:rFonts w:cs="Arial"/>
          <w:szCs w:val="22"/>
          <w:lang w:val="el-GR"/>
        </w:rPr>
        <w:t xml:space="preserve"> του οδηγού.</w:t>
      </w:r>
    </w:p>
    <w:p w:rsidR="0026157B" w:rsidRPr="009470EB" w:rsidRDefault="0026157B" w:rsidP="0026157B">
      <w:pPr>
        <w:ind w:left="360" w:right="27"/>
        <w:rPr>
          <w:rFonts w:cs="Arial"/>
          <w:i/>
          <w:szCs w:val="22"/>
          <w:lang w:val="el-GR"/>
        </w:rPr>
      </w:pPr>
      <w:r w:rsidRPr="009470EB">
        <w:rPr>
          <w:rFonts w:cs="Arial"/>
          <w:i/>
          <w:szCs w:val="22"/>
          <w:lang w:val="el-GR"/>
        </w:rPr>
        <w:t>(Να κατατεθούν τα σχετικά αποδεικτικά)</w:t>
      </w:r>
    </w:p>
    <w:p w:rsidR="0026157B" w:rsidRPr="009470EB" w:rsidRDefault="0026157B" w:rsidP="0026157B">
      <w:pPr>
        <w:ind w:right="27"/>
        <w:rPr>
          <w:rFonts w:cs="Arial"/>
          <w:szCs w:val="22"/>
          <w:u w:val="single"/>
          <w:lang w:val="el-GR"/>
        </w:rPr>
      </w:pPr>
      <w:r w:rsidRPr="009470EB">
        <w:rPr>
          <w:rFonts w:cs="Arial"/>
          <w:b/>
          <w:szCs w:val="22"/>
          <w:u w:val="single"/>
          <w:lang w:val="el-GR"/>
        </w:rPr>
        <w:t>Προσωπικό μεταφοράς</w:t>
      </w:r>
      <w:r w:rsidRPr="009470EB">
        <w:rPr>
          <w:rFonts w:cs="Arial"/>
          <w:szCs w:val="22"/>
          <w:u w:val="single"/>
          <w:lang w:val="el-GR"/>
        </w:rPr>
        <w:t xml:space="preserve">. </w:t>
      </w:r>
    </w:p>
    <w:p w:rsidR="0026157B" w:rsidRPr="009470EB" w:rsidRDefault="0026157B" w:rsidP="0026157B">
      <w:pPr>
        <w:ind w:right="27"/>
        <w:rPr>
          <w:rFonts w:cs="Arial"/>
          <w:szCs w:val="22"/>
          <w:lang w:val="el-GR"/>
        </w:rPr>
      </w:pPr>
      <w:r w:rsidRPr="009470EB">
        <w:rPr>
          <w:rFonts w:cs="Arial"/>
          <w:szCs w:val="22"/>
          <w:lang w:val="el-GR"/>
        </w:rPr>
        <w:lastRenderedPageBreak/>
        <w:t xml:space="preserve">Ο ανάδοχος πρέπει να διαθέτει επαρκή προσωπικό , κατάλληλα εκπαιδευμένο για το είδος του έργου. Το υπεύθυνο προσωπικό για την μεταφορά βιολογικού υλικού να είναι έμπειρο και εξειδικευμένο στις μεταφορές βιολογικού υλικού </w:t>
      </w:r>
    </w:p>
    <w:p w:rsidR="0026157B" w:rsidRPr="009470EB" w:rsidRDefault="0026157B" w:rsidP="0026157B">
      <w:pPr>
        <w:ind w:right="27"/>
        <w:rPr>
          <w:rFonts w:cs="Arial"/>
          <w:szCs w:val="22"/>
          <w:lang w:val="el-GR"/>
        </w:rPr>
      </w:pPr>
      <w:r w:rsidRPr="009470EB">
        <w:rPr>
          <w:rFonts w:cs="Arial"/>
          <w:szCs w:val="22"/>
          <w:lang w:val="el-GR"/>
        </w:rPr>
        <w:t>(Να κατατεθεί η αντίστοιχη λίστα).</w:t>
      </w:r>
    </w:p>
    <w:p w:rsidR="0026157B" w:rsidRPr="009470EB" w:rsidRDefault="0026157B" w:rsidP="0026157B">
      <w:pPr>
        <w:ind w:right="27"/>
        <w:rPr>
          <w:rFonts w:cs="Arial"/>
          <w:szCs w:val="22"/>
          <w:lang w:val="el-GR"/>
        </w:rPr>
      </w:pPr>
      <w:r w:rsidRPr="009470EB">
        <w:rPr>
          <w:rFonts w:cs="Arial"/>
          <w:szCs w:val="22"/>
          <w:lang w:val="el-GR"/>
        </w:rPr>
        <w:t>Η εκπαίδευσή του πρέπει να περιλαμβάνει:</w:t>
      </w:r>
    </w:p>
    <w:p w:rsidR="0026157B" w:rsidRPr="009470EB" w:rsidRDefault="0026157B" w:rsidP="0026157B">
      <w:pPr>
        <w:numPr>
          <w:ilvl w:val="0"/>
          <w:numId w:val="5"/>
        </w:numPr>
        <w:tabs>
          <w:tab w:val="clear" w:pos="0"/>
          <w:tab w:val="num" w:pos="720"/>
        </w:tabs>
        <w:spacing w:after="0"/>
        <w:ind w:right="27"/>
        <w:rPr>
          <w:rFonts w:cs="Arial"/>
          <w:szCs w:val="22"/>
          <w:lang w:val="el-GR"/>
        </w:rPr>
      </w:pPr>
      <w:r w:rsidRPr="009470EB">
        <w:rPr>
          <w:rFonts w:cs="Arial"/>
          <w:szCs w:val="22"/>
          <w:lang w:val="el-GR"/>
        </w:rPr>
        <w:t>Τη συνεχή επιμόρφωση με βάση την ισχύουσα νομοθεσία για τη μεταφορά επικίνδυνων ουσιών και τη σχετική πιστοποίησή του από το Υπουργείο Μεταφορών.</w:t>
      </w:r>
    </w:p>
    <w:p w:rsidR="0026157B" w:rsidRPr="009470EB" w:rsidRDefault="0026157B" w:rsidP="0026157B">
      <w:pPr>
        <w:numPr>
          <w:ilvl w:val="0"/>
          <w:numId w:val="5"/>
        </w:numPr>
        <w:tabs>
          <w:tab w:val="clear" w:pos="0"/>
          <w:tab w:val="num" w:pos="720"/>
        </w:tabs>
        <w:spacing w:after="0"/>
        <w:ind w:right="27"/>
        <w:rPr>
          <w:rFonts w:cs="Arial"/>
          <w:szCs w:val="22"/>
          <w:lang w:val="el-GR"/>
        </w:rPr>
      </w:pPr>
      <w:r w:rsidRPr="009470EB">
        <w:rPr>
          <w:rFonts w:cs="Arial"/>
          <w:szCs w:val="22"/>
          <w:lang w:val="el-GR"/>
        </w:rPr>
        <w:t>Τις συνθήκες χειρισμού, μεταφοράς και θερμοκρασίας ανά είδος βιολογικού υλικού.</w:t>
      </w:r>
    </w:p>
    <w:p w:rsidR="0026157B" w:rsidRPr="009470EB" w:rsidRDefault="0026157B" w:rsidP="0026157B">
      <w:pPr>
        <w:numPr>
          <w:ilvl w:val="0"/>
          <w:numId w:val="5"/>
        </w:numPr>
        <w:tabs>
          <w:tab w:val="clear" w:pos="0"/>
          <w:tab w:val="num" w:pos="720"/>
        </w:tabs>
        <w:spacing w:after="0"/>
        <w:ind w:right="27"/>
        <w:rPr>
          <w:rFonts w:cs="Arial"/>
          <w:szCs w:val="22"/>
          <w:lang w:val="el-GR"/>
        </w:rPr>
      </w:pPr>
      <w:r w:rsidRPr="009470EB">
        <w:rPr>
          <w:rFonts w:cs="Arial"/>
          <w:szCs w:val="22"/>
          <w:lang w:val="el-GR"/>
        </w:rPr>
        <w:t>Τους κανόνες Υγιεινής και Ασφάλειας που πρέπει να τηρούν.</w:t>
      </w:r>
    </w:p>
    <w:p w:rsidR="0026157B" w:rsidRPr="009470EB" w:rsidRDefault="0026157B" w:rsidP="0026157B">
      <w:pPr>
        <w:numPr>
          <w:ilvl w:val="0"/>
          <w:numId w:val="5"/>
        </w:numPr>
        <w:tabs>
          <w:tab w:val="clear" w:pos="0"/>
          <w:tab w:val="num" w:pos="720"/>
        </w:tabs>
        <w:spacing w:after="0"/>
        <w:ind w:right="27"/>
        <w:rPr>
          <w:rFonts w:cs="Arial"/>
          <w:szCs w:val="22"/>
          <w:lang w:val="el-GR"/>
        </w:rPr>
      </w:pPr>
      <w:r w:rsidRPr="009470EB">
        <w:rPr>
          <w:rFonts w:cs="Arial"/>
          <w:szCs w:val="22"/>
          <w:lang w:val="el-GR"/>
        </w:rPr>
        <w:t>Τους εκτιμώμενους κινδύνους κατά τη μεταφορά κάθε κατηγορίας βιολογικού υλικού καθώς και τη διαδικασία αντιμετώπισης εκτάκτων περιστατικών που δύναται να προκύψουν από αυτούς τους κινδύνους.</w:t>
      </w:r>
    </w:p>
    <w:p w:rsidR="0026157B" w:rsidRPr="009470EB" w:rsidRDefault="0026157B" w:rsidP="0026157B">
      <w:pPr>
        <w:ind w:left="720" w:right="27"/>
        <w:rPr>
          <w:rFonts w:cs="Arial"/>
          <w:szCs w:val="22"/>
          <w:lang w:val="el-GR"/>
        </w:rPr>
      </w:pPr>
    </w:p>
    <w:p w:rsidR="0026157B" w:rsidRPr="009470EB" w:rsidRDefault="0026157B" w:rsidP="0026157B">
      <w:pPr>
        <w:ind w:right="27"/>
        <w:rPr>
          <w:rFonts w:cs="Arial"/>
          <w:szCs w:val="22"/>
          <w:lang w:val="el-GR"/>
        </w:rPr>
      </w:pPr>
      <w:r w:rsidRPr="009470EB">
        <w:rPr>
          <w:rFonts w:cs="Arial"/>
          <w:b/>
          <w:szCs w:val="22"/>
          <w:lang w:val="el-GR"/>
        </w:rPr>
        <w:t>Τα ανωτέρω να πιστοποιούνται επί ποινή αποκλεισμού κατά το ελάχιστο από τα κάτωθι δικαιολογητικά:</w:t>
      </w:r>
    </w:p>
    <w:p w:rsidR="0026157B" w:rsidRPr="009470EB" w:rsidRDefault="0026157B" w:rsidP="0026157B">
      <w:pPr>
        <w:ind w:right="27"/>
        <w:rPr>
          <w:rFonts w:cs="Arial"/>
          <w:szCs w:val="22"/>
          <w:lang w:val="el-GR"/>
        </w:rPr>
      </w:pPr>
      <w:r w:rsidRPr="009470EB">
        <w:rPr>
          <w:rFonts w:cs="Arial"/>
          <w:szCs w:val="22"/>
          <w:lang w:val="el-GR"/>
        </w:rPr>
        <w:t xml:space="preserve">1. Πιστοποιητικό για την συμμόρφωση των θαλάμων μεταφοράς με τα πρότυπα του </w:t>
      </w:r>
      <w:r w:rsidRPr="009470EB">
        <w:rPr>
          <w:rFonts w:cs="Arial"/>
          <w:szCs w:val="22"/>
        </w:rPr>
        <w:t>WHO</w:t>
      </w:r>
      <w:r w:rsidRPr="009470EB">
        <w:rPr>
          <w:rFonts w:cs="Arial"/>
          <w:szCs w:val="22"/>
          <w:lang w:val="el-GR"/>
        </w:rPr>
        <w:t xml:space="preserve"> </w:t>
      </w:r>
    </w:p>
    <w:p w:rsidR="0026157B" w:rsidRPr="009470EB" w:rsidRDefault="0026157B" w:rsidP="0026157B">
      <w:pPr>
        <w:ind w:right="27"/>
        <w:rPr>
          <w:rFonts w:cs="Arial"/>
          <w:szCs w:val="22"/>
          <w:lang w:val="el-GR"/>
        </w:rPr>
      </w:pPr>
      <w:r w:rsidRPr="009470EB">
        <w:rPr>
          <w:rFonts w:cs="Arial"/>
          <w:szCs w:val="22"/>
          <w:lang w:val="el-GR"/>
        </w:rPr>
        <w:t xml:space="preserve">2. Πιστοποιητικό για την συμμόρφωση των θαλάμων μεταφοράς από ανεξάρτητο φορέα με τον κανονισμό </w:t>
      </w:r>
      <w:r w:rsidRPr="009470EB">
        <w:rPr>
          <w:rFonts w:cs="Arial"/>
          <w:szCs w:val="22"/>
        </w:rPr>
        <w:t>ADR</w:t>
      </w:r>
    </w:p>
    <w:p w:rsidR="0026157B" w:rsidRPr="009470EB" w:rsidRDefault="0026157B" w:rsidP="0026157B">
      <w:pPr>
        <w:ind w:right="27"/>
        <w:rPr>
          <w:rFonts w:cs="Arial"/>
          <w:szCs w:val="22"/>
          <w:lang w:val="el-GR"/>
        </w:rPr>
      </w:pPr>
      <w:r w:rsidRPr="009470EB">
        <w:rPr>
          <w:rFonts w:cs="Arial"/>
          <w:szCs w:val="22"/>
          <w:lang w:val="el-GR"/>
        </w:rPr>
        <w:t>3. Εκτύπωση καταγραφικού θερμοκρασίας για την ταυτόχρονη μεταφορά σε 4 διαφορετικές θερμοκρασίες (π.χ. 2 έως 8°</w:t>
      </w:r>
      <w:r w:rsidRPr="009470EB">
        <w:rPr>
          <w:rFonts w:cs="Arial"/>
          <w:szCs w:val="22"/>
        </w:rPr>
        <w:t>C</w:t>
      </w:r>
      <w:r w:rsidRPr="009470EB">
        <w:rPr>
          <w:rFonts w:cs="Arial"/>
          <w:szCs w:val="22"/>
          <w:lang w:val="el-GR"/>
        </w:rPr>
        <w:t>, 20 έως 24°</w:t>
      </w:r>
      <w:r w:rsidRPr="009470EB">
        <w:rPr>
          <w:rFonts w:cs="Arial"/>
          <w:szCs w:val="22"/>
        </w:rPr>
        <w:t>C</w:t>
      </w:r>
      <w:r w:rsidRPr="009470EB">
        <w:rPr>
          <w:rFonts w:cs="Arial"/>
          <w:szCs w:val="22"/>
          <w:lang w:val="el-GR"/>
        </w:rPr>
        <w:t>, -20 έως -35°</w:t>
      </w:r>
      <w:r w:rsidRPr="009470EB">
        <w:rPr>
          <w:rFonts w:cs="Arial"/>
          <w:szCs w:val="22"/>
        </w:rPr>
        <w:t>C</w:t>
      </w:r>
      <w:r w:rsidRPr="009470EB">
        <w:rPr>
          <w:rFonts w:cs="Arial"/>
          <w:szCs w:val="22"/>
          <w:lang w:val="el-GR"/>
        </w:rPr>
        <w:t>, +37°</w:t>
      </w:r>
      <w:r w:rsidRPr="009470EB">
        <w:rPr>
          <w:rFonts w:cs="Arial"/>
          <w:szCs w:val="22"/>
        </w:rPr>
        <w:t>C</w:t>
      </w:r>
      <w:r w:rsidRPr="009470EB">
        <w:rPr>
          <w:rFonts w:cs="Arial"/>
          <w:szCs w:val="22"/>
          <w:lang w:val="el-GR"/>
        </w:rPr>
        <w:t xml:space="preserve"> ή/και -70°</w:t>
      </w:r>
      <w:r w:rsidRPr="009470EB">
        <w:rPr>
          <w:rFonts w:cs="Arial"/>
          <w:szCs w:val="22"/>
        </w:rPr>
        <w:t>C</w:t>
      </w:r>
      <w:r w:rsidRPr="009470EB">
        <w:rPr>
          <w:rFonts w:cs="Arial"/>
          <w:szCs w:val="22"/>
          <w:lang w:val="el-GR"/>
        </w:rPr>
        <w:t>).</w:t>
      </w:r>
    </w:p>
    <w:p w:rsidR="0026157B" w:rsidRPr="009470EB" w:rsidRDefault="0026157B" w:rsidP="0026157B">
      <w:pPr>
        <w:ind w:right="27"/>
        <w:rPr>
          <w:rFonts w:cs="Arial"/>
          <w:szCs w:val="22"/>
          <w:lang w:val="el-GR"/>
        </w:rPr>
      </w:pPr>
      <w:r w:rsidRPr="009470EB">
        <w:rPr>
          <w:rFonts w:cs="Arial"/>
          <w:szCs w:val="22"/>
          <w:lang w:val="el-GR"/>
        </w:rPr>
        <w:t xml:space="preserve">4. Λίστα οχημάτων που θα αναλάβουν το έργο της μεταφοράς </w:t>
      </w:r>
    </w:p>
    <w:p w:rsidR="0026157B" w:rsidRPr="009470EB" w:rsidRDefault="0026157B" w:rsidP="0026157B">
      <w:pPr>
        <w:ind w:right="27"/>
        <w:rPr>
          <w:rFonts w:cs="Arial"/>
          <w:szCs w:val="22"/>
          <w:lang w:val="el-GR"/>
        </w:rPr>
      </w:pPr>
      <w:r w:rsidRPr="009470EB">
        <w:rPr>
          <w:rFonts w:cs="Arial"/>
          <w:szCs w:val="22"/>
          <w:lang w:val="el-GR"/>
        </w:rPr>
        <w:t>5. Δελτίο ατυχήματος</w:t>
      </w:r>
    </w:p>
    <w:p w:rsidR="0026157B" w:rsidRPr="009470EB" w:rsidRDefault="0026157B" w:rsidP="0026157B">
      <w:pPr>
        <w:ind w:right="27"/>
        <w:rPr>
          <w:rFonts w:cs="Arial"/>
          <w:szCs w:val="22"/>
          <w:lang w:val="el-GR"/>
        </w:rPr>
      </w:pPr>
      <w:r w:rsidRPr="009470EB">
        <w:rPr>
          <w:rFonts w:cs="Arial"/>
          <w:szCs w:val="22"/>
          <w:lang w:val="el-GR"/>
        </w:rPr>
        <w:t>6. Τριπλότυπο μεταφοράς</w:t>
      </w:r>
    </w:p>
    <w:p w:rsidR="0026157B" w:rsidRPr="009470EB" w:rsidRDefault="0026157B" w:rsidP="0026157B">
      <w:pPr>
        <w:ind w:right="27"/>
        <w:rPr>
          <w:rFonts w:cs="Arial"/>
          <w:szCs w:val="22"/>
          <w:lang w:val="el-GR"/>
        </w:rPr>
      </w:pPr>
      <w:r w:rsidRPr="009470EB">
        <w:rPr>
          <w:rFonts w:cs="Arial"/>
          <w:szCs w:val="22"/>
          <w:lang w:val="el-GR"/>
        </w:rPr>
        <w:t xml:space="preserve">7. Πιστοποιητικό ΕΝ </w:t>
      </w:r>
      <w:r w:rsidRPr="009470EB">
        <w:rPr>
          <w:rFonts w:cs="Arial"/>
          <w:szCs w:val="22"/>
        </w:rPr>
        <w:t>ISO</w:t>
      </w:r>
      <w:r w:rsidRPr="009470EB">
        <w:rPr>
          <w:rFonts w:cs="Arial"/>
          <w:szCs w:val="22"/>
          <w:lang w:val="el-GR"/>
        </w:rPr>
        <w:t xml:space="preserve"> 9001:2008 για την μεταφορά βιολογικών ουσιών</w:t>
      </w:r>
    </w:p>
    <w:p w:rsidR="0026157B" w:rsidRPr="009470EB" w:rsidRDefault="0026157B" w:rsidP="0026157B">
      <w:pPr>
        <w:ind w:right="27"/>
        <w:rPr>
          <w:rFonts w:cs="Arial"/>
          <w:szCs w:val="22"/>
          <w:lang w:val="el-GR"/>
        </w:rPr>
      </w:pPr>
      <w:r w:rsidRPr="009470EB">
        <w:rPr>
          <w:rFonts w:cs="Arial"/>
          <w:szCs w:val="22"/>
          <w:lang w:val="el-GR"/>
        </w:rPr>
        <w:t xml:space="preserve">8. Πιστοποιητικό για την συμμόρφωση των συσκευασιών με τον κανονισμό </w:t>
      </w:r>
      <w:r w:rsidRPr="009470EB">
        <w:rPr>
          <w:rFonts w:cs="Arial"/>
          <w:szCs w:val="22"/>
        </w:rPr>
        <w:t>ADR</w:t>
      </w:r>
      <w:r w:rsidRPr="009470EB">
        <w:rPr>
          <w:rFonts w:cs="Arial"/>
          <w:szCs w:val="22"/>
          <w:lang w:val="el-GR"/>
        </w:rPr>
        <w:t xml:space="preserve"> από ανεξάρτητο φορέα</w:t>
      </w:r>
    </w:p>
    <w:p w:rsidR="0026157B" w:rsidRPr="009470EB" w:rsidRDefault="0026157B" w:rsidP="0026157B">
      <w:pPr>
        <w:ind w:right="27"/>
        <w:rPr>
          <w:rFonts w:cs="Arial"/>
          <w:szCs w:val="22"/>
          <w:lang w:val="el-GR"/>
        </w:rPr>
      </w:pPr>
      <w:r w:rsidRPr="009470EB">
        <w:rPr>
          <w:rFonts w:cs="Arial"/>
          <w:szCs w:val="22"/>
          <w:lang w:val="el-GR"/>
        </w:rPr>
        <w:t xml:space="preserve">9. Αντίγραφο πιστοποιητικού επαγγελματικής κατάρτισης κατά </w:t>
      </w:r>
      <w:r w:rsidRPr="009470EB">
        <w:rPr>
          <w:rFonts w:cs="Arial"/>
          <w:szCs w:val="22"/>
        </w:rPr>
        <w:t>ADR</w:t>
      </w:r>
      <w:r w:rsidRPr="009470EB">
        <w:rPr>
          <w:rFonts w:cs="Arial"/>
          <w:szCs w:val="22"/>
          <w:lang w:val="el-GR"/>
        </w:rPr>
        <w:t xml:space="preserve"> των οδηγών μεταφοράς</w:t>
      </w:r>
    </w:p>
    <w:p w:rsidR="0026157B" w:rsidRPr="009470EB" w:rsidRDefault="0026157B" w:rsidP="0026157B">
      <w:pPr>
        <w:ind w:right="27"/>
        <w:rPr>
          <w:rFonts w:cs="Arial"/>
          <w:szCs w:val="22"/>
          <w:lang w:val="el-GR"/>
        </w:rPr>
      </w:pPr>
      <w:r w:rsidRPr="009470EB">
        <w:rPr>
          <w:rFonts w:cs="Arial"/>
          <w:szCs w:val="22"/>
          <w:lang w:val="el-GR"/>
        </w:rPr>
        <w:t xml:space="preserve">10. Αντίγραφο πιστοποιητικού επαγγελματικής κατάρτισης κατά </w:t>
      </w:r>
      <w:r w:rsidRPr="009470EB">
        <w:rPr>
          <w:rFonts w:cs="Arial"/>
          <w:szCs w:val="22"/>
        </w:rPr>
        <w:t>ADR</w:t>
      </w:r>
      <w:r w:rsidRPr="009470EB">
        <w:rPr>
          <w:rFonts w:cs="Arial"/>
          <w:szCs w:val="22"/>
          <w:lang w:val="el-GR"/>
        </w:rPr>
        <w:t xml:space="preserve"> του Συμβούλου Ασφαλείας </w:t>
      </w:r>
    </w:p>
    <w:p w:rsidR="0026157B" w:rsidRPr="009470EB" w:rsidRDefault="0026157B" w:rsidP="0026157B">
      <w:pPr>
        <w:ind w:right="27"/>
        <w:rPr>
          <w:rFonts w:cs="Arial"/>
          <w:szCs w:val="22"/>
          <w:lang w:val="el-GR"/>
        </w:rPr>
      </w:pPr>
      <w:r w:rsidRPr="009470EB">
        <w:rPr>
          <w:rFonts w:cs="Arial"/>
          <w:szCs w:val="22"/>
          <w:lang w:val="el-GR"/>
        </w:rPr>
        <w:t xml:space="preserve">11. Εκτύπωση του </w:t>
      </w:r>
      <w:r w:rsidRPr="009470EB">
        <w:rPr>
          <w:rFonts w:cs="Arial"/>
          <w:szCs w:val="22"/>
        </w:rPr>
        <w:t>GPS</w:t>
      </w:r>
      <w:r w:rsidRPr="009470EB">
        <w:rPr>
          <w:rFonts w:cs="Arial"/>
          <w:szCs w:val="22"/>
          <w:lang w:val="el-GR"/>
        </w:rPr>
        <w:t xml:space="preserve"> όπου θα απεικονίζονται η γεωγραφική θέση του οχήματος και οι θερμοκρασίες μεταφοράς</w:t>
      </w:r>
    </w:p>
    <w:p w:rsidR="0026157B" w:rsidRDefault="0026157B" w:rsidP="0026157B">
      <w:pPr>
        <w:autoSpaceDE w:val="0"/>
        <w:spacing w:after="60"/>
        <w:ind w:right="27"/>
        <w:rPr>
          <w:rFonts w:cs="Arial"/>
          <w:szCs w:val="22"/>
          <w:lang w:val="el-GR"/>
        </w:rPr>
      </w:pPr>
      <w:r w:rsidRPr="009470EB">
        <w:rPr>
          <w:rFonts w:cs="Arial"/>
          <w:szCs w:val="22"/>
          <w:lang w:val="el-GR"/>
        </w:rPr>
        <w:t>12. Πελατολόγιο με αναφορά στο είδος και την διαρκείας του έργου</w:t>
      </w:r>
    </w:p>
    <w:p w:rsidR="0026157B" w:rsidRPr="009470EB" w:rsidRDefault="0026157B" w:rsidP="0026157B">
      <w:pPr>
        <w:autoSpaceDE w:val="0"/>
        <w:spacing w:after="60"/>
        <w:ind w:right="27"/>
        <w:rPr>
          <w:rFonts w:cs="Arial"/>
          <w:szCs w:val="22"/>
          <w:lang w:val="el-GR"/>
        </w:rPr>
      </w:pPr>
    </w:p>
    <w:p w:rsidR="00C04103" w:rsidRPr="0026157B" w:rsidRDefault="00C04103">
      <w:pPr>
        <w:rPr>
          <w:lang w:val="el-GR"/>
        </w:rPr>
      </w:pPr>
    </w:p>
    <w:sectPr w:rsidR="00C04103" w:rsidRPr="0026157B" w:rsidSect="00F76FE7">
      <w:pgSz w:w="11905" w:h="16837" w:code="9"/>
      <w:pgMar w:top="720" w:right="720" w:bottom="720" w:left="72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7B"/>
    <w:rsid w:val="0026157B"/>
    <w:rsid w:val="00C04103"/>
    <w:rsid w:val="00F76F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ED7C1-0E01-4868-AF9A-93E602A6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57B"/>
    <w:pPr>
      <w:suppressAutoHyphens/>
      <w:spacing w:after="120" w:line="240" w:lineRule="auto"/>
      <w:jc w:val="both"/>
    </w:pPr>
    <w:rPr>
      <w:rFonts w:ascii="Calibri" w:eastAsia="Times New Roman" w:hAnsi="Calibri" w:cs="Calibri"/>
      <w:szCs w:val="24"/>
      <w:lang w:val="en-GB" w:eastAsia="zh-CN"/>
    </w:rPr>
  </w:style>
  <w:style w:type="paragraph" w:styleId="5">
    <w:name w:val="heading 5"/>
    <w:basedOn w:val="a"/>
    <w:next w:val="a"/>
    <w:link w:val="5Char"/>
    <w:qFormat/>
    <w:rsid w:val="0026157B"/>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26157B"/>
    <w:rPr>
      <w:rFonts w:ascii="Lucida Sans" w:eastAsia="Times New Roman" w:hAnsi="Lucida Sans" w:cs="Lucida Sans"/>
      <w:b/>
      <w:szCs w:val="20"/>
      <w:lang w:val="en-US" w:eastAsia="zh-CN"/>
    </w:rPr>
  </w:style>
  <w:style w:type="paragraph" w:customStyle="1" w:styleId="Bullet">
    <w:name w:val="Bullet"/>
    <w:basedOn w:val="a"/>
    <w:rsid w:val="0026157B"/>
    <w:pPr>
      <w:numPr>
        <w:numId w:val="4"/>
      </w:numPr>
      <w:spacing w:after="100"/>
    </w:pPr>
    <w:rPr>
      <w:rFonts w:eastAsia="MS Mincho"/>
      <w:lang w:val="en-US" w:eastAsia="ja-JP"/>
    </w:rPr>
  </w:style>
  <w:style w:type="paragraph" w:customStyle="1" w:styleId="normalwithoutspacing">
    <w:name w:val="normal_without_spacing"/>
    <w:basedOn w:val="a"/>
    <w:rsid w:val="0026157B"/>
    <w:pPr>
      <w:spacing w:after="60"/>
    </w:pPr>
    <w:rPr>
      <w:lang w:val="el-GR"/>
    </w:rPr>
  </w:style>
  <w:style w:type="paragraph" w:styleId="2">
    <w:name w:val="List Bullet 2"/>
    <w:basedOn w:val="a"/>
    <w:rsid w:val="0026157B"/>
    <w:pPr>
      <w:numPr>
        <w:numId w:val="2"/>
      </w:numPr>
      <w:suppressAutoHyphens w:val="0"/>
      <w:spacing w:after="0" w:line="360" w:lineRule="auto"/>
    </w:pPr>
    <w:rPr>
      <w:rFonts w:ascii="Trebuchet MS" w:hAnsi="Trebuchet MS" w:cs="Times New Roman"/>
      <w:szCs w:val="20"/>
      <w:lang w:val="en-US"/>
    </w:rPr>
  </w:style>
  <w:style w:type="paragraph" w:customStyle="1" w:styleId="20">
    <w:name w:val="Παράγραφος λίστας2"/>
    <w:basedOn w:val="a"/>
    <w:rsid w:val="0026157B"/>
    <w:pPr>
      <w:spacing w:after="200" w:line="276" w:lineRule="auto"/>
      <w:ind w:left="720"/>
      <w:jc w:val="left"/>
    </w:pPr>
    <w:rPr>
      <w:rFonts w:eastAsia="Calibri"/>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2976</Words>
  <Characters>16072</Characters>
  <Application>Microsoft Office Word</Application>
  <DocSecurity>0</DocSecurity>
  <Lines>133</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ΧΡΥΣΑΝΘΗ ΣΤΑΜΑΤΕΛΑΤΟΥ</dc:creator>
  <cp:keywords/>
  <dc:description/>
  <cp:lastModifiedBy>ΧΡΥΣΑΝΘΗ ΣΤΑΜΑΤΕΛΑΤΟΥ</cp:lastModifiedBy>
  <cp:revision>1</cp:revision>
  <dcterms:created xsi:type="dcterms:W3CDTF">2026-03-19T07:37:00Z</dcterms:created>
  <dcterms:modified xsi:type="dcterms:W3CDTF">2026-03-19T07:37:00Z</dcterms:modified>
</cp:coreProperties>
</file>