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C65" w:rsidRPr="00B65907" w:rsidRDefault="008F6C65" w:rsidP="00BB5082">
      <w:pPr>
        <w:jc w:val="center"/>
        <w:rPr>
          <w:rFonts w:cstheme="minorHAnsi"/>
          <w:b/>
          <w:u w:val="single"/>
        </w:rPr>
      </w:pPr>
      <w:bookmarkStart w:id="0" w:name="_GoBack"/>
      <w:bookmarkEnd w:id="0"/>
      <w:r w:rsidRPr="00B65907">
        <w:rPr>
          <w:rFonts w:cstheme="minorHAnsi"/>
          <w:b/>
          <w:u w:val="single"/>
        </w:rPr>
        <w:t>ΤΕΧΝΙΚΕΣ</w:t>
      </w:r>
      <w:r w:rsidR="00BB5082" w:rsidRPr="00B65907">
        <w:rPr>
          <w:rFonts w:cstheme="minorHAnsi"/>
          <w:b/>
          <w:u w:val="single"/>
        </w:rPr>
        <w:t xml:space="preserve"> </w:t>
      </w:r>
      <w:r w:rsidRPr="00B65907">
        <w:rPr>
          <w:rFonts w:cstheme="minorHAnsi"/>
          <w:b/>
          <w:u w:val="single"/>
        </w:rPr>
        <w:t xml:space="preserve"> ΠΡΟΔΙΑΓΡΑΦΕΣ</w:t>
      </w:r>
      <w:r w:rsidR="00BB5082" w:rsidRPr="00B65907">
        <w:rPr>
          <w:rFonts w:cstheme="minorHAnsi"/>
          <w:b/>
          <w:u w:val="single"/>
        </w:rPr>
        <w:t xml:space="preserve">  ΚΑΥΣΙΜΩΝ</w:t>
      </w:r>
    </w:p>
    <w:p w:rsidR="00C93CA0" w:rsidRDefault="008F6C65" w:rsidP="00B65907">
      <w:pPr>
        <w:jc w:val="both"/>
        <w:rPr>
          <w:rFonts w:cstheme="minorHAnsi"/>
        </w:rPr>
      </w:pPr>
      <w:r w:rsidRPr="00C93CA0">
        <w:rPr>
          <w:rFonts w:cstheme="minorHAnsi"/>
        </w:rPr>
        <w:t xml:space="preserve">Οι κάτωθι τεχνικές προδιαγραφές αφορούν την προμήθεια καυσίμων, δηλαδή πετρελαίου κίνησης, αμόλυβδης βενζίνης και πετρελαίου θέρμανσης για τις ανάγκες των υπηρεσιών </w:t>
      </w:r>
      <w:r w:rsidRPr="0045033D">
        <w:rPr>
          <w:rFonts w:cstheme="minorHAnsi"/>
        </w:rPr>
        <w:t>του</w:t>
      </w:r>
      <w:r w:rsidR="0045033D" w:rsidRPr="0045033D">
        <w:rPr>
          <w:rFonts w:cstheme="minorHAnsi"/>
        </w:rPr>
        <w:t xml:space="preserve"> </w:t>
      </w:r>
      <w:r w:rsidR="0045033D" w:rsidRPr="0045033D">
        <w:rPr>
          <w:rFonts w:cstheme="minorHAnsi"/>
          <w:u w:val="single"/>
        </w:rPr>
        <w:t>Γ.Ν. Λασιθίου-Γ.Ν.-Κ.Υ. Νεαπόλεως «</w:t>
      </w:r>
      <w:proofErr w:type="spellStart"/>
      <w:r w:rsidR="0045033D" w:rsidRPr="0045033D">
        <w:rPr>
          <w:rFonts w:cstheme="minorHAnsi"/>
          <w:u w:val="single"/>
        </w:rPr>
        <w:t>Διαλυνάκειο</w:t>
      </w:r>
      <w:proofErr w:type="spellEnd"/>
      <w:r w:rsidR="0045033D" w:rsidRPr="0045033D">
        <w:rPr>
          <w:rFonts w:cstheme="minorHAnsi"/>
          <w:u w:val="single"/>
        </w:rPr>
        <w:t>»</w:t>
      </w:r>
      <w:r w:rsidRPr="0045033D">
        <w:rPr>
          <w:rFonts w:cstheme="minorHAnsi"/>
        </w:rPr>
        <w:t>.</w:t>
      </w:r>
      <w:r w:rsidRPr="00C93CA0">
        <w:rPr>
          <w:rFonts w:cstheme="minorHAnsi"/>
        </w:rPr>
        <w:t xml:space="preserve"> Τα υπό προμήθεια υγρά καύσιμα θέρμανσης και κίνησης πρέπει να είναι ποιότητας όμοιας με εκείνη που παράγουν τα κρατικά διυλιστήρια και να πληρούν όλες τις προδιαγραφές που τίθενται από την κείμενη νομοθεσία.</w:t>
      </w:r>
    </w:p>
    <w:p w:rsidR="00C93CA0" w:rsidRDefault="008F6C65" w:rsidP="00B65907">
      <w:pPr>
        <w:jc w:val="both"/>
        <w:rPr>
          <w:rFonts w:cstheme="minorHAnsi"/>
        </w:rPr>
      </w:pPr>
      <w:r w:rsidRPr="00C93CA0">
        <w:rPr>
          <w:rFonts w:cstheme="minorHAnsi"/>
        </w:rPr>
        <w:t xml:space="preserve"> Επίσης : </w:t>
      </w:r>
    </w:p>
    <w:p w:rsidR="00C93CA0" w:rsidRDefault="008F6C65" w:rsidP="00B65907">
      <w:pPr>
        <w:ind w:left="720"/>
        <w:jc w:val="both"/>
        <w:rPr>
          <w:rFonts w:cstheme="minorHAnsi"/>
        </w:rPr>
      </w:pPr>
      <w:r w:rsidRPr="00C93CA0">
        <w:rPr>
          <w:rFonts w:cstheme="minorHAnsi"/>
        </w:rPr>
        <w:t xml:space="preserve">1)Το πετρέλαιο κίνησης DIESEL πρέπει να είναι απαλλαγμένο από άλλες προσμίξεις από νερό και φυσικά σε καμία περίπτωση δεν πρέπει να υπάρχει ανάμιξη με πετρέλαιο θέρμανσης. </w:t>
      </w:r>
    </w:p>
    <w:p w:rsidR="00630136" w:rsidRDefault="008F6C65" w:rsidP="00B65907">
      <w:pPr>
        <w:ind w:left="720"/>
        <w:jc w:val="both"/>
        <w:rPr>
          <w:rFonts w:cstheme="minorHAnsi"/>
        </w:rPr>
      </w:pPr>
      <w:r w:rsidRPr="00C93CA0">
        <w:rPr>
          <w:rFonts w:cstheme="minorHAnsi"/>
        </w:rPr>
        <w:t xml:space="preserve">2)Η αμόλυβδη βενζίνη θα είναι σύμφωνα με τις κρατικές προδιαγραφές (ΕΛ.Δ.Α.) </w:t>
      </w:r>
    </w:p>
    <w:p w:rsidR="00C93CA0" w:rsidRDefault="008F6C65" w:rsidP="00B65907">
      <w:pPr>
        <w:jc w:val="both"/>
        <w:rPr>
          <w:rFonts w:cstheme="minorHAnsi"/>
        </w:rPr>
      </w:pPr>
      <w:r w:rsidRPr="00C93CA0">
        <w:rPr>
          <w:rFonts w:cstheme="minorHAnsi"/>
        </w:rPr>
        <w:t xml:space="preserve">Σε καμία περίπτωση δεν επιτρέπεται ανάμειξη με βενζίνη </w:t>
      </w:r>
      <w:proofErr w:type="spellStart"/>
      <w:r w:rsidRPr="00C93CA0">
        <w:rPr>
          <w:rFonts w:cstheme="minorHAnsi"/>
        </w:rPr>
        <w:t>super</w:t>
      </w:r>
      <w:proofErr w:type="spellEnd"/>
      <w:r w:rsidRPr="00C93CA0">
        <w:rPr>
          <w:rFonts w:cstheme="minorHAnsi"/>
        </w:rPr>
        <w:t xml:space="preserve"> ή νερό ή πετρέλαιο. </w:t>
      </w:r>
    </w:p>
    <w:p w:rsidR="00630136" w:rsidRDefault="008F6C65" w:rsidP="00B65907">
      <w:pPr>
        <w:jc w:val="both"/>
        <w:rPr>
          <w:rFonts w:cstheme="minorHAnsi"/>
        </w:rPr>
      </w:pPr>
      <w:r w:rsidRPr="00C93CA0">
        <w:rPr>
          <w:rFonts w:cstheme="minorHAnsi"/>
        </w:rPr>
        <w:t xml:space="preserve">Το </w:t>
      </w:r>
      <w:r w:rsidR="0045033D" w:rsidRPr="0045033D">
        <w:rPr>
          <w:rFonts w:cstheme="minorHAnsi"/>
          <w:u w:val="single"/>
        </w:rPr>
        <w:t>Γ.Ν. Λασιθίου-Γ.Ν.-Κ.Υ. Νεαπόλεως «</w:t>
      </w:r>
      <w:proofErr w:type="spellStart"/>
      <w:r w:rsidR="0045033D" w:rsidRPr="0045033D">
        <w:rPr>
          <w:rFonts w:cstheme="minorHAnsi"/>
          <w:u w:val="single"/>
        </w:rPr>
        <w:t>Διαλυνάκειο</w:t>
      </w:r>
      <w:proofErr w:type="spellEnd"/>
      <w:r w:rsidR="0045033D" w:rsidRPr="0045033D">
        <w:rPr>
          <w:rFonts w:cstheme="minorHAnsi"/>
          <w:u w:val="single"/>
        </w:rPr>
        <w:t>»</w:t>
      </w:r>
      <w:r w:rsidR="00630136" w:rsidRPr="00C93CA0">
        <w:rPr>
          <w:rFonts w:cstheme="minorHAnsi"/>
        </w:rPr>
        <w:t xml:space="preserve"> </w:t>
      </w:r>
      <w:r w:rsidRPr="00C93CA0">
        <w:rPr>
          <w:rFonts w:cstheme="minorHAnsi"/>
        </w:rPr>
        <w:t>διατηρεί το δικαίωμα να αποστέλλει δείγματα από τα καύσιμα ώστε να ελέγχεται τόσο η ποιότητα όσο και το αν πληρούν τις απαιτούμενες προδιαγραφές στο Γενικό Χημείο του Κράτους.</w:t>
      </w:r>
    </w:p>
    <w:p w:rsidR="00630136" w:rsidRPr="004C1054" w:rsidRDefault="008F6C65" w:rsidP="00B65907">
      <w:pPr>
        <w:pStyle w:val="a3"/>
        <w:numPr>
          <w:ilvl w:val="0"/>
          <w:numId w:val="1"/>
        </w:numPr>
        <w:jc w:val="both"/>
        <w:rPr>
          <w:rFonts w:cstheme="minorHAnsi"/>
          <w:b/>
        </w:rPr>
      </w:pPr>
      <w:r w:rsidRPr="004C1054">
        <w:rPr>
          <w:rFonts w:cstheme="minorHAnsi"/>
          <w:b/>
        </w:rPr>
        <w:t>Σε ότι αφορά στη βενζίνη θα πρέπει να ληφθούν υπόψη :</w:t>
      </w:r>
    </w:p>
    <w:p w:rsidR="00630136" w:rsidRDefault="008F6C65" w:rsidP="00B65907">
      <w:pPr>
        <w:ind w:left="30"/>
        <w:jc w:val="both"/>
        <w:rPr>
          <w:rFonts w:cstheme="minorHAnsi"/>
        </w:rPr>
      </w:pPr>
      <w:r w:rsidRPr="00630136">
        <w:rPr>
          <w:rFonts w:cstheme="minorHAnsi"/>
        </w:rPr>
        <w:t xml:space="preserve">1.Η Κ.Υ.Α. 93/1987 (ΦΕΚ 40 Β’/2-2-87) : Προδιαγραφές Βενζίνης χωρίς μόλυβδο. </w:t>
      </w:r>
    </w:p>
    <w:p w:rsidR="00630136" w:rsidRDefault="008F6C65" w:rsidP="00B65907">
      <w:pPr>
        <w:ind w:left="30"/>
        <w:jc w:val="both"/>
        <w:rPr>
          <w:rFonts w:cstheme="minorHAnsi"/>
        </w:rPr>
      </w:pPr>
      <w:r w:rsidRPr="00630136">
        <w:rPr>
          <w:rFonts w:cstheme="minorHAnsi"/>
        </w:rPr>
        <w:t xml:space="preserve">2.Η Κ.Υ.Α. 1150/1993 (ΦΕΚ 127 Β’/24-2-1994) : Προδιαγραφές και μέθοδοι ελέγχου αμόλυβδης. </w:t>
      </w:r>
    </w:p>
    <w:p w:rsidR="00630136" w:rsidRDefault="008F6C65" w:rsidP="00B65907">
      <w:pPr>
        <w:ind w:left="30"/>
        <w:jc w:val="both"/>
        <w:rPr>
          <w:rFonts w:cstheme="minorHAnsi"/>
        </w:rPr>
      </w:pPr>
      <w:r w:rsidRPr="00630136">
        <w:rPr>
          <w:rFonts w:cstheme="minorHAnsi"/>
        </w:rPr>
        <w:t xml:space="preserve">3.Η Κ.Υ.Α. 2/2000 (ΦΕΚ 426 Β’/31-3-2000) : Εναρμόνιση της Ελληνικής Νομοθεσίας προς την οδηγία 98/70/ΕΚ. </w:t>
      </w:r>
    </w:p>
    <w:p w:rsidR="00630136" w:rsidRDefault="008F6C65" w:rsidP="00B65907">
      <w:pPr>
        <w:ind w:left="30"/>
        <w:jc w:val="both"/>
        <w:rPr>
          <w:rFonts w:cstheme="minorHAnsi"/>
        </w:rPr>
      </w:pPr>
      <w:r w:rsidRPr="00630136">
        <w:rPr>
          <w:rFonts w:cstheme="minorHAnsi"/>
        </w:rPr>
        <w:t xml:space="preserve">4.Η Κ.Υ.Α. 291/2003 (ΦΕΚ 332 Β’/11-2-2004) : Εναρμόνιση της Ελληνικής Νομοθεσίας προς την οδηγία 98/70/ΕΚ. </w:t>
      </w:r>
    </w:p>
    <w:p w:rsidR="00630136" w:rsidRDefault="008F6C65" w:rsidP="00B65907">
      <w:pPr>
        <w:ind w:left="30"/>
        <w:jc w:val="both"/>
        <w:rPr>
          <w:rFonts w:cstheme="minorHAnsi"/>
        </w:rPr>
      </w:pPr>
      <w:r w:rsidRPr="00630136">
        <w:rPr>
          <w:rFonts w:cstheme="minorHAnsi"/>
        </w:rPr>
        <w:t xml:space="preserve">5.Η Κ.Υ.Α. 354/2000 (ΦΕΚ 410 Β’/11- 4-2001) : Αμόλυβδη βενζίνη, προδιαγραφές και μέθοδοι ελέγχου. </w:t>
      </w:r>
    </w:p>
    <w:p w:rsidR="00630136" w:rsidRDefault="008F6C65" w:rsidP="00B65907">
      <w:pPr>
        <w:ind w:left="30"/>
        <w:jc w:val="both"/>
        <w:rPr>
          <w:rFonts w:cstheme="minorHAnsi"/>
        </w:rPr>
      </w:pPr>
      <w:r w:rsidRPr="00630136">
        <w:rPr>
          <w:rFonts w:cstheme="minorHAnsi"/>
        </w:rPr>
        <w:t xml:space="preserve">6.Η Κ.Υ.Α. 356/2000 (ΦΕΚ 410 Β’/11-4-2001) : Τροποποίηση της 985/96 απόφασης Α.Χ.Σ. «Προδιαγραφές και μέθοδοι ελέγχου αμόλυβδης βενζίνης 98 RON». </w:t>
      </w:r>
    </w:p>
    <w:p w:rsidR="00630136" w:rsidRDefault="008F6C65" w:rsidP="00B65907">
      <w:pPr>
        <w:ind w:left="30"/>
        <w:jc w:val="both"/>
        <w:rPr>
          <w:rFonts w:cstheme="minorHAnsi"/>
        </w:rPr>
      </w:pPr>
      <w:r w:rsidRPr="00630136">
        <w:rPr>
          <w:rFonts w:cstheme="minorHAnsi"/>
        </w:rPr>
        <w:t xml:space="preserve">7.Η Κ.Υ.Α. 412/92/1992 (ΦΕΚ 403 Β’/19-6-1992) : </w:t>
      </w:r>
      <w:proofErr w:type="spellStart"/>
      <w:r w:rsidRPr="00630136">
        <w:rPr>
          <w:rFonts w:cstheme="minorHAnsi"/>
        </w:rPr>
        <w:t>Ιχνηθέτηση</w:t>
      </w:r>
      <w:proofErr w:type="spellEnd"/>
      <w:r w:rsidRPr="00630136">
        <w:rPr>
          <w:rFonts w:cstheme="minorHAnsi"/>
        </w:rPr>
        <w:t xml:space="preserve"> αμόλυβδης βενζίνης. </w:t>
      </w:r>
    </w:p>
    <w:p w:rsidR="00630136" w:rsidRPr="00CB66C1" w:rsidRDefault="008F6C65" w:rsidP="00B65907">
      <w:pPr>
        <w:ind w:left="30"/>
        <w:jc w:val="both"/>
        <w:rPr>
          <w:rFonts w:cstheme="minorHAnsi"/>
        </w:rPr>
      </w:pPr>
      <w:r w:rsidRPr="00630136">
        <w:rPr>
          <w:rFonts w:cstheme="minorHAnsi"/>
        </w:rPr>
        <w:t xml:space="preserve">8.Η Κ.Υ.Α. 510/2004 (ΦΕΚ 872 Β’/4-6-2007) : Υ.Α. 51020042007 - Καύσιμα αυτοκινήτων, αμόλυβδη βενζίνη, απαιτήσεις και μέθοδοι δοκιμών. </w:t>
      </w:r>
    </w:p>
    <w:p w:rsidR="00630136" w:rsidRPr="004C1054" w:rsidRDefault="008F6C65" w:rsidP="00B65907">
      <w:pPr>
        <w:pStyle w:val="a3"/>
        <w:numPr>
          <w:ilvl w:val="0"/>
          <w:numId w:val="1"/>
        </w:numPr>
        <w:jc w:val="both"/>
        <w:rPr>
          <w:rFonts w:cstheme="minorHAnsi"/>
          <w:b/>
        </w:rPr>
      </w:pPr>
      <w:r w:rsidRPr="004C1054">
        <w:rPr>
          <w:rFonts w:cstheme="minorHAnsi"/>
          <w:b/>
        </w:rPr>
        <w:t>Σε ότι αφορά στο πετρέλαιο θα πρέπει να ληφθούν υπόψη :</w:t>
      </w:r>
    </w:p>
    <w:p w:rsidR="00630136" w:rsidRDefault="008F6C65" w:rsidP="00B65907">
      <w:pPr>
        <w:ind w:left="30"/>
        <w:jc w:val="both"/>
        <w:rPr>
          <w:rFonts w:cstheme="minorHAnsi"/>
        </w:rPr>
      </w:pPr>
      <w:r w:rsidRPr="00630136">
        <w:rPr>
          <w:rFonts w:cstheme="minorHAnsi"/>
        </w:rPr>
        <w:t xml:space="preserve">1.Η Κ.Υ.Α. 10086/169/1978 (ΦΕΚ 180/Β/1-3-1978) : Περί συμπληρώσεως της υπ' αριθ. 49073/14-10-75 κοινής αποφάσεως των Υπουργών Συντονισμού και Προγραμματισμού, </w:t>
      </w:r>
      <w:r w:rsidRPr="00630136">
        <w:rPr>
          <w:rFonts w:cstheme="minorHAnsi"/>
        </w:rPr>
        <w:lastRenderedPageBreak/>
        <w:t xml:space="preserve">Δημοσίας Τάξεως και Βιομηχανίας «περί συγκροτήσεως Συνεργείων Ελέγχου καυστήρων πετρελαίου Κεντρικών Θερμάνσεων κτιρίων». </w:t>
      </w:r>
    </w:p>
    <w:p w:rsidR="00630136" w:rsidRDefault="008F6C65" w:rsidP="00B65907">
      <w:pPr>
        <w:ind w:left="30"/>
        <w:jc w:val="both"/>
        <w:rPr>
          <w:rFonts w:cstheme="minorHAnsi"/>
        </w:rPr>
      </w:pPr>
      <w:r w:rsidRPr="00630136">
        <w:rPr>
          <w:rFonts w:cstheme="minorHAnsi"/>
        </w:rPr>
        <w:t xml:space="preserve">2.Η Κ.Υ.Α. 105/1996 (ΦΕΚ 570 Β’/16-7-1996) : Διαδικασίες χρωματισμού και </w:t>
      </w:r>
      <w:proofErr w:type="spellStart"/>
      <w:r w:rsidRPr="00630136">
        <w:rPr>
          <w:rFonts w:cstheme="minorHAnsi"/>
        </w:rPr>
        <w:t>ιχνηθέτησης</w:t>
      </w:r>
      <w:proofErr w:type="spellEnd"/>
      <w:r w:rsidRPr="00630136">
        <w:rPr>
          <w:rFonts w:cstheme="minorHAnsi"/>
        </w:rPr>
        <w:t xml:space="preserve"> πετρελαίου θέρμανσης. </w:t>
      </w:r>
    </w:p>
    <w:p w:rsidR="00630136" w:rsidRDefault="008F6C65" w:rsidP="00B65907">
      <w:pPr>
        <w:ind w:left="30"/>
        <w:jc w:val="both"/>
        <w:rPr>
          <w:rFonts w:cstheme="minorHAnsi"/>
        </w:rPr>
      </w:pPr>
      <w:r w:rsidRPr="00630136">
        <w:rPr>
          <w:rFonts w:cstheme="minorHAnsi"/>
        </w:rPr>
        <w:t xml:space="preserve">3.Η Κ.Υ.Α. 1166/1993 (ΦΕΚ 336 Β’/5-5-1994) : Προδιαγραφές &amp; μέθοδοι ελέγχου πετρελαίου κίνησης. </w:t>
      </w:r>
    </w:p>
    <w:p w:rsidR="00630136" w:rsidRDefault="008F6C65" w:rsidP="00B65907">
      <w:pPr>
        <w:ind w:left="30"/>
        <w:jc w:val="both"/>
        <w:rPr>
          <w:rFonts w:cstheme="minorHAnsi"/>
        </w:rPr>
      </w:pPr>
      <w:r w:rsidRPr="00630136">
        <w:rPr>
          <w:rFonts w:cstheme="minorHAnsi"/>
        </w:rPr>
        <w:t xml:space="preserve">4.Η Κ.Υ.Α. 181053/960/1984 (ΦΕΚ 204 Β’/3-4-1984) : Τεχνικές προδιαγραφές ανιχνευτών διαχωριστικής επιφάνειας πετρελαίου / νερού. </w:t>
      </w:r>
    </w:p>
    <w:p w:rsidR="00630136" w:rsidRDefault="008F6C65" w:rsidP="00B65907">
      <w:pPr>
        <w:ind w:left="30"/>
        <w:jc w:val="both"/>
        <w:rPr>
          <w:rFonts w:cstheme="minorHAnsi"/>
        </w:rPr>
      </w:pPr>
      <w:r w:rsidRPr="00630136">
        <w:rPr>
          <w:rFonts w:cstheme="minorHAnsi"/>
        </w:rPr>
        <w:t xml:space="preserve">5.Η Κ.Υ.Α. 28432/2447/1992 (ΦΕΚ 536 Β’/26-8-1992) : Μέτρα για τον περιορισμό της εκπομπής αερίων και σωματιδίων. </w:t>
      </w:r>
    </w:p>
    <w:p w:rsidR="00630136" w:rsidRDefault="008F6C65" w:rsidP="00B65907">
      <w:pPr>
        <w:ind w:left="30"/>
        <w:jc w:val="both"/>
        <w:rPr>
          <w:rFonts w:cstheme="minorHAnsi"/>
        </w:rPr>
      </w:pPr>
      <w:r w:rsidRPr="00630136">
        <w:rPr>
          <w:rFonts w:cstheme="minorHAnsi"/>
        </w:rPr>
        <w:t xml:space="preserve">6.Η Κ.Υ.Α. 355/2000 (ΦΕΚ 410 Β’/11-4-2001) : Πετρέλαιο κίνησης, προδιαγραφές και μέθοδοι ελέγχου </w:t>
      </w:r>
    </w:p>
    <w:p w:rsidR="00DC68A2" w:rsidRPr="00630136" w:rsidRDefault="008F6C65" w:rsidP="00B65907">
      <w:pPr>
        <w:ind w:left="30"/>
        <w:jc w:val="both"/>
        <w:rPr>
          <w:rFonts w:cstheme="minorHAnsi"/>
        </w:rPr>
      </w:pPr>
      <w:r w:rsidRPr="00630136">
        <w:rPr>
          <w:rFonts w:cstheme="minorHAnsi"/>
        </w:rPr>
        <w:t>7.Η Κ.Υ.Α. 467/2002 (ΦΕΚ 1531 Β’/16-10-2003) : Προδιαγραφές και μέθοδοι ελέγχου του πετρελαίου θέρμανσης.</w:t>
      </w:r>
    </w:p>
    <w:p w:rsidR="00630136" w:rsidRDefault="008F6C65" w:rsidP="00B65907">
      <w:pPr>
        <w:jc w:val="both"/>
      </w:pPr>
      <w:r w:rsidRPr="008F6C65">
        <w:t xml:space="preserve">8.Η Κ.Υ.Α. 468/2002 (ΦΕΚ 1273 Β’/5-9-2003) : Διαδικασίες χρωματισμού και </w:t>
      </w:r>
      <w:proofErr w:type="spellStart"/>
      <w:r w:rsidRPr="008F6C65">
        <w:t>ιχνηθέτησης</w:t>
      </w:r>
      <w:proofErr w:type="spellEnd"/>
      <w:r w:rsidRPr="008F6C65">
        <w:t xml:space="preserve"> πετρελαίου θέρμανσης. </w:t>
      </w:r>
    </w:p>
    <w:p w:rsidR="00630136" w:rsidRDefault="008F6C65" w:rsidP="00B65907">
      <w:pPr>
        <w:jc w:val="both"/>
      </w:pPr>
      <w:r w:rsidRPr="008F6C65">
        <w:t xml:space="preserve">9.Η Κ.Υ.Α. 470/1993 (ΦΕΚ 496 Β’/7-7-1993) : Προδιαγραφές πετρελαίου θερμάνσεως. </w:t>
      </w:r>
    </w:p>
    <w:p w:rsidR="00630136" w:rsidRDefault="008F6C65" w:rsidP="00B65907">
      <w:pPr>
        <w:jc w:val="both"/>
      </w:pPr>
      <w:r w:rsidRPr="008F6C65">
        <w:t xml:space="preserve">10.Η Κ.Υ.Α. 81160/8611/1991 (ΦΕΚ 574 Β’/25-7-1991) : Μέτρα για τον περιορισμό των εκπομπών αερίων και σωματιδίων. </w:t>
      </w:r>
    </w:p>
    <w:p w:rsidR="00630136" w:rsidRDefault="008F6C65" w:rsidP="00B65907">
      <w:pPr>
        <w:jc w:val="both"/>
      </w:pPr>
      <w:r w:rsidRPr="008F6C65">
        <w:t xml:space="preserve">11.Η Κ.Υ.Α. 18611/1393/1996 (ΦΕΚ 465 Β’/18-6-1996) : Συμμόρφωση προς τις διατάξεις της οδηγίας 96/1/ΕΟΚ. </w:t>
      </w:r>
    </w:p>
    <w:p w:rsidR="00630136" w:rsidRDefault="008F6C65" w:rsidP="00B65907">
      <w:pPr>
        <w:jc w:val="both"/>
      </w:pPr>
      <w:r w:rsidRPr="008F6C65">
        <w:t>Για όλα τα είδη καυσίμων θα ισχύουν και τα κάτωθι :</w:t>
      </w:r>
    </w:p>
    <w:p w:rsidR="00630136" w:rsidRDefault="008F6C65" w:rsidP="00B65907">
      <w:pPr>
        <w:jc w:val="both"/>
      </w:pPr>
      <w:r w:rsidRPr="008F6C65">
        <w:t xml:space="preserve">1.Η Κ.Υ.Α. 11082/1989 (ΦΕΚ 44 Β’/23-1-1989) : Έλεγχος της ποιότητας των υγρών καυσίμων για την προστασία του περιβάλλοντος. </w:t>
      </w:r>
    </w:p>
    <w:p w:rsidR="00630136" w:rsidRDefault="008F6C65" w:rsidP="00B65907">
      <w:pPr>
        <w:jc w:val="both"/>
      </w:pPr>
      <w:r w:rsidRPr="008F6C65">
        <w:t xml:space="preserve">2.Η Κ.Υ.Α. 351/2003 (ΦΕΚ 1383 Β’/9-9-2004) : Τροποποίηση της Α.Χ.Σ. 340/2000 απόφασης </w:t>
      </w:r>
    </w:p>
    <w:p w:rsidR="00630136" w:rsidRDefault="008F6C65" w:rsidP="00B65907">
      <w:pPr>
        <w:jc w:val="both"/>
      </w:pPr>
      <w:r w:rsidRPr="008F6C65">
        <w:t xml:space="preserve">Παρακάτω παρουσιάζονται πιο αναλυτικά οι τεχνικές προδιαγραφές για τα προσφερόμενα είδη: </w:t>
      </w:r>
    </w:p>
    <w:p w:rsidR="00CB66C1" w:rsidRPr="00CB66C1" w:rsidRDefault="00CB66C1" w:rsidP="00CB66C1">
      <w:pPr>
        <w:spacing w:after="0" w:line="360" w:lineRule="auto"/>
        <w:ind w:left="284"/>
        <w:jc w:val="center"/>
      </w:pPr>
      <w:r w:rsidRPr="00CB66C1">
        <w:rPr>
          <w:b/>
          <w:bCs/>
        </w:rPr>
        <w:t>Προδιαγραφές – Φυσικοχημικά Χαρακτηριστικά</w:t>
      </w:r>
    </w:p>
    <w:p w:rsidR="00CB66C1" w:rsidRPr="00CB66C1" w:rsidRDefault="00CB66C1" w:rsidP="00CB66C1">
      <w:pPr>
        <w:spacing w:after="0" w:line="360" w:lineRule="auto"/>
        <w:ind w:left="284"/>
        <w:jc w:val="center"/>
      </w:pPr>
      <w:r w:rsidRPr="00CB66C1">
        <w:rPr>
          <w:b/>
          <w:bCs/>
        </w:rPr>
        <w:t xml:space="preserve">Πετρελαίου </w:t>
      </w:r>
      <w:r w:rsidRPr="00CB66C1">
        <w:rPr>
          <w:b/>
          <w:bCs/>
          <w:u w:val="single"/>
        </w:rPr>
        <w:t>Κίνησης</w:t>
      </w:r>
      <w:r w:rsidRPr="00CB66C1">
        <w:rPr>
          <w:b/>
          <w:bCs/>
        </w:rPr>
        <w:t xml:space="preserve"> (</w:t>
      </w:r>
      <w:proofErr w:type="spellStart"/>
      <w:r w:rsidRPr="00CB66C1">
        <w:rPr>
          <w:b/>
          <w:bCs/>
        </w:rPr>
        <w:t>Diesel</w:t>
      </w:r>
      <w:proofErr w:type="spellEnd"/>
      <w:r w:rsidRPr="00CB66C1">
        <w:rPr>
          <w:b/>
          <w:bCs/>
        </w:rPr>
        <w:t>)</w:t>
      </w:r>
    </w:p>
    <w:p w:rsidR="00630136" w:rsidRDefault="008F6C65" w:rsidP="00523C1D">
      <w:pPr>
        <w:spacing w:line="360" w:lineRule="auto"/>
        <w:jc w:val="both"/>
      </w:pPr>
      <w:r w:rsidRPr="008F6C65">
        <w:t xml:space="preserve">Οι παρούσες προδιαγραφές καλύπτουν τις ελάχιστες απαιτήσεις τις οποίες πρέπει να πληροί το πετρέλαιο κίνησης, το οποίο προορίζεται να χρησιμοποιηθεί στους διάφορους τύπους κινητήρων </w:t>
      </w:r>
      <w:proofErr w:type="spellStart"/>
      <w:r w:rsidRPr="008F6C65">
        <w:t>Diesel</w:t>
      </w:r>
      <w:proofErr w:type="spellEnd"/>
      <w:r w:rsidRPr="008F6C65">
        <w:t xml:space="preserve">. Ειδικότερα, το πετρέλαιο κίνησης θα είναι μίγμα υδρογονανθράκων καθαρό, διαυγές και δε θα περιέχει νερό ή άλλες ξένες ύλες σε ποσοστά μεγαλύτερα από τα </w:t>
      </w:r>
      <w:r w:rsidRPr="008F6C65">
        <w:lastRenderedPageBreak/>
        <w:t xml:space="preserve">προβλεπόμενα από την απόφαση του </w:t>
      </w:r>
      <w:proofErr w:type="spellStart"/>
      <w:r w:rsidRPr="00630136">
        <w:rPr>
          <w:b/>
        </w:rPr>
        <w:t>Ανωτάτου</w:t>
      </w:r>
      <w:proofErr w:type="spellEnd"/>
      <w:r w:rsidRPr="00630136">
        <w:rPr>
          <w:b/>
        </w:rPr>
        <w:t xml:space="preserve"> Χημικού Συμβουλίου 355/2000 «Πετρέλαιο κίνησης, προδιαγραφές και μέθοδοι ελέγχου»</w:t>
      </w:r>
      <w:r w:rsidRPr="008F6C65">
        <w:t xml:space="preserve">. Οι εν λόγω υδρογονάνθρακες θα είναι αποστάγματα πετρελαίου ή προϊόντα πυρόλυσης ή και μίγματα αυτών σε τέτοιες αναλογίες, ώστε να πληρούνται όλοι οι όροι της παραπάνω απόφασης. Γενικότερα, οι ιδιότητες του πετρελαίου κίνησης θα είναι αυτές που προβλέπονται από την κείμενη νομοθεσία και περιγράφονται στην παραπάνω απόφαση. </w:t>
      </w:r>
    </w:p>
    <w:p w:rsidR="008F6C65" w:rsidRDefault="008F6C65" w:rsidP="00523C1D">
      <w:pPr>
        <w:spacing w:line="360" w:lineRule="auto"/>
        <w:jc w:val="both"/>
      </w:pPr>
      <w:r w:rsidRPr="008F6C65">
        <w:t xml:space="preserve">Το πετρέλαιο κίνησης θα έχει το φυσικό του χρώμα χωρίς την προσθήκη χρωστικών ουσιών ή </w:t>
      </w:r>
      <w:proofErr w:type="spellStart"/>
      <w:r w:rsidRPr="008F6C65">
        <w:t>ιχνηθέτου</w:t>
      </w:r>
      <w:proofErr w:type="spellEnd"/>
      <w:r w:rsidRPr="008F6C65">
        <w:t xml:space="preserve">. </w:t>
      </w:r>
    </w:p>
    <w:p w:rsidR="00CB66C1" w:rsidRPr="00CB66C1" w:rsidRDefault="00CB66C1" w:rsidP="00523C1D">
      <w:pPr>
        <w:spacing w:line="360" w:lineRule="auto"/>
        <w:jc w:val="both"/>
      </w:pPr>
      <w:r w:rsidRPr="00CB66C1">
        <w:t>Για τον καθορισμό των προδιαγραφών – Φυσικοχημικών χαρακτηριστικών του Πετρελαίου Κίνησης (</w:t>
      </w:r>
      <w:proofErr w:type="spellStart"/>
      <w:r w:rsidRPr="00CB66C1">
        <w:t>Diesel</w:t>
      </w:r>
      <w:proofErr w:type="spellEnd"/>
      <w:r w:rsidRPr="00CB66C1">
        <w:t xml:space="preserve">), λήφθηκαν υπόψη οι εξής αποφάσεις του </w:t>
      </w:r>
      <w:proofErr w:type="spellStart"/>
      <w:r w:rsidRPr="00CB66C1">
        <w:rPr>
          <w:b/>
          <w:bCs/>
        </w:rPr>
        <w:t>Α</w:t>
      </w:r>
      <w:r w:rsidRPr="00CB66C1">
        <w:t>νωτάτου</w:t>
      </w:r>
      <w:proofErr w:type="spellEnd"/>
      <w:r w:rsidRPr="00CB66C1">
        <w:t xml:space="preserve"> </w:t>
      </w:r>
      <w:r w:rsidRPr="00CB66C1">
        <w:rPr>
          <w:b/>
          <w:bCs/>
        </w:rPr>
        <w:t>Χ</w:t>
      </w:r>
      <w:r w:rsidRPr="00CB66C1">
        <w:t xml:space="preserve">ημικού </w:t>
      </w:r>
      <w:r w:rsidRPr="00CB66C1">
        <w:rPr>
          <w:b/>
          <w:bCs/>
        </w:rPr>
        <w:t>Σ</w:t>
      </w:r>
      <w:r w:rsidRPr="00CB66C1">
        <w:t xml:space="preserve">υμβουλίου: Α.Χ.Σ. 514/2004/06 (Φ.Ε.Κ. 1490/Β/9.10.2006), Α.Χ.Σ. 284/2006 (ΦΕΚ 1736/Β/2007), Α.Χ.Σ. 92/2009, Α.Χ.Σ. 460/2009/10 (Φ.Ε.Κ. 67/Β/2010), Α.Χ.Σ. 316/2010/12 (Φ.Ε.Κ. 501/Β/29.2.2012), Α.Χ.Σ. 120/2012/12 (Φ.Ε.Κ. 1507/Β/4.5.2012). </w:t>
      </w:r>
    </w:p>
    <w:p w:rsidR="00CB66C1" w:rsidRPr="00CB66C1" w:rsidRDefault="00CB66C1" w:rsidP="00523C1D">
      <w:pPr>
        <w:spacing w:line="360" w:lineRule="auto"/>
        <w:jc w:val="both"/>
      </w:pPr>
      <w:r w:rsidRPr="00CB66C1">
        <w:t>Τα ζητούμενα Φυσικοχημικά Χαρακτηριστικά (Απαιτήσεις και Μέθοδοι Δοκιμών) παρουσιάζονται στον παρακάτω πίνακα:</w:t>
      </w:r>
    </w:p>
    <w:p w:rsidR="008F6C65" w:rsidRPr="004C1054" w:rsidRDefault="00630136">
      <w:pPr>
        <w:rPr>
          <w:b/>
          <w:u w:val="single"/>
        </w:rPr>
      </w:pPr>
      <w:r w:rsidRPr="004C1054">
        <w:rPr>
          <w:b/>
          <w:u w:val="single"/>
        </w:rPr>
        <w:t>Πίνακας 1</w:t>
      </w:r>
    </w:p>
    <w:tbl>
      <w:tblPr>
        <w:tblStyle w:val="a4"/>
        <w:tblW w:w="0" w:type="auto"/>
        <w:tblLook w:val="04A0" w:firstRow="1" w:lastRow="0" w:firstColumn="1" w:lastColumn="0" w:noHBand="0" w:noVBand="1"/>
      </w:tblPr>
      <w:tblGrid>
        <w:gridCol w:w="2306"/>
        <w:gridCol w:w="1256"/>
        <w:gridCol w:w="1422"/>
        <w:gridCol w:w="1341"/>
        <w:gridCol w:w="1971"/>
      </w:tblGrid>
      <w:tr w:rsidR="00630136" w:rsidTr="00A90ECD">
        <w:tc>
          <w:tcPr>
            <w:tcW w:w="2376" w:type="dxa"/>
          </w:tcPr>
          <w:p w:rsidR="00630136" w:rsidRDefault="00630136">
            <w:r w:rsidRPr="00630136">
              <w:t>Παράμετρος</w:t>
            </w:r>
          </w:p>
        </w:tc>
        <w:tc>
          <w:tcPr>
            <w:tcW w:w="1276" w:type="dxa"/>
          </w:tcPr>
          <w:p w:rsidR="00630136" w:rsidRDefault="00630136">
            <w:r w:rsidRPr="00630136">
              <w:t>Μονάδες</w:t>
            </w:r>
          </w:p>
        </w:tc>
        <w:tc>
          <w:tcPr>
            <w:tcW w:w="2835" w:type="dxa"/>
            <w:gridSpan w:val="2"/>
          </w:tcPr>
          <w:p w:rsidR="00630136" w:rsidRDefault="00630136" w:rsidP="00630136">
            <w:pPr>
              <w:jc w:val="center"/>
            </w:pPr>
            <w:r w:rsidRPr="00630136">
              <w:t>Όρια</w:t>
            </w:r>
          </w:p>
        </w:tc>
        <w:tc>
          <w:tcPr>
            <w:tcW w:w="2035" w:type="dxa"/>
          </w:tcPr>
          <w:p w:rsidR="00630136" w:rsidRDefault="00630136" w:rsidP="00630136">
            <w:pPr>
              <w:jc w:val="center"/>
            </w:pPr>
            <w:r w:rsidRPr="00630136">
              <w:t>Μέθοδοι Ελέγχου</w:t>
            </w:r>
          </w:p>
        </w:tc>
      </w:tr>
      <w:tr w:rsidR="00630136" w:rsidTr="00A90ECD">
        <w:tc>
          <w:tcPr>
            <w:tcW w:w="2376" w:type="dxa"/>
          </w:tcPr>
          <w:p w:rsidR="00630136" w:rsidRDefault="00630136"/>
        </w:tc>
        <w:tc>
          <w:tcPr>
            <w:tcW w:w="1276" w:type="dxa"/>
          </w:tcPr>
          <w:p w:rsidR="00630136" w:rsidRDefault="00630136"/>
        </w:tc>
        <w:tc>
          <w:tcPr>
            <w:tcW w:w="1460" w:type="dxa"/>
          </w:tcPr>
          <w:p w:rsidR="00630136" w:rsidRDefault="00630136">
            <w:r w:rsidRPr="00630136">
              <w:t>Ελάχιστο</w:t>
            </w:r>
          </w:p>
        </w:tc>
        <w:tc>
          <w:tcPr>
            <w:tcW w:w="1375" w:type="dxa"/>
          </w:tcPr>
          <w:p w:rsidR="00630136" w:rsidRDefault="00630136">
            <w:r w:rsidRPr="00630136">
              <w:t>Μέγιστο</w:t>
            </w:r>
          </w:p>
        </w:tc>
        <w:tc>
          <w:tcPr>
            <w:tcW w:w="2035" w:type="dxa"/>
          </w:tcPr>
          <w:p w:rsidR="00630136" w:rsidRDefault="00630136"/>
        </w:tc>
      </w:tr>
      <w:tr w:rsidR="00630136" w:rsidTr="00A90ECD">
        <w:tc>
          <w:tcPr>
            <w:tcW w:w="2376" w:type="dxa"/>
          </w:tcPr>
          <w:p w:rsidR="00630136" w:rsidRDefault="00630136" w:rsidP="00630136">
            <w:r w:rsidRPr="00630136">
              <w:t xml:space="preserve">Δείκτης </w:t>
            </w:r>
            <w:proofErr w:type="spellStart"/>
            <w:r w:rsidRPr="00630136">
              <w:t>κετανίου</w:t>
            </w:r>
            <w:proofErr w:type="spellEnd"/>
            <w:r w:rsidRPr="00630136">
              <w:t xml:space="preserve">  </w:t>
            </w:r>
          </w:p>
        </w:tc>
        <w:tc>
          <w:tcPr>
            <w:tcW w:w="1276" w:type="dxa"/>
          </w:tcPr>
          <w:p w:rsidR="00630136" w:rsidRDefault="00630136"/>
        </w:tc>
        <w:tc>
          <w:tcPr>
            <w:tcW w:w="1460" w:type="dxa"/>
          </w:tcPr>
          <w:p w:rsidR="00630136" w:rsidRDefault="00630136">
            <w:r w:rsidRPr="00630136">
              <w:t xml:space="preserve">46,0  </w:t>
            </w:r>
          </w:p>
        </w:tc>
        <w:tc>
          <w:tcPr>
            <w:tcW w:w="1375" w:type="dxa"/>
          </w:tcPr>
          <w:p w:rsidR="00630136" w:rsidRDefault="00630136"/>
        </w:tc>
        <w:tc>
          <w:tcPr>
            <w:tcW w:w="2035" w:type="dxa"/>
          </w:tcPr>
          <w:p w:rsidR="00630136" w:rsidRDefault="00630136">
            <w:r w:rsidRPr="00630136">
              <w:t>EN ISO 4264</w:t>
            </w:r>
          </w:p>
        </w:tc>
      </w:tr>
      <w:tr w:rsidR="00630136" w:rsidTr="00A90ECD">
        <w:tc>
          <w:tcPr>
            <w:tcW w:w="2376" w:type="dxa"/>
          </w:tcPr>
          <w:p w:rsidR="00630136" w:rsidRDefault="00A90ECD" w:rsidP="00A90ECD">
            <w:r w:rsidRPr="00A90ECD">
              <w:t>Πυκνότητα (15</w:t>
            </w:r>
            <w:r w:rsidRPr="00355F9E">
              <w:rPr>
                <w:vertAlign w:val="superscript"/>
              </w:rPr>
              <w:t>ο</w:t>
            </w:r>
            <w:r w:rsidRPr="00A90ECD">
              <w:t>C)</w:t>
            </w:r>
          </w:p>
        </w:tc>
        <w:tc>
          <w:tcPr>
            <w:tcW w:w="1276" w:type="dxa"/>
          </w:tcPr>
          <w:p w:rsidR="00630136" w:rsidRDefault="00A90ECD">
            <w:proofErr w:type="spellStart"/>
            <w:r w:rsidRPr="00A90ECD">
              <w:t>Kg</w:t>
            </w:r>
            <w:proofErr w:type="spellEnd"/>
            <w:r w:rsidRPr="00A90ECD">
              <w:t>/m3</w:t>
            </w:r>
          </w:p>
        </w:tc>
        <w:tc>
          <w:tcPr>
            <w:tcW w:w="1460" w:type="dxa"/>
          </w:tcPr>
          <w:p w:rsidR="00630136" w:rsidRDefault="00A90ECD">
            <w:r w:rsidRPr="00A90ECD">
              <w:t>820</w:t>
            </w:r>
          </w:p>
        </w:tc>
        <w:tc>
          <w:tcPr>
            <w:tcW w:w="1375" w:type="dxa"/>
          </w:tcPr>
          <w:p w:rsidR="00630136" w:rsidRDefault="00A90ECD">
            <w:r w:rsidRPr="00A90ECD">
              <w:t>845</w:t>
            </w:r>
          </w:p>
        </w:tc>
        <w:tc>
          <w:tcPr>
            <w:tcW w:w="2035" w:type="dxa"/>
          </w:tcPr>
          <w:p w:rsidR="00A90ECD" w:rsidRDefault="00A90ECD" w:rsidP="00A90ECD">
            <w:r>
              <w:t xml:space="preserve">EN ISO 3675 </w:t>
            </w:r>
          </w:p>
          <w:p w:rsidR="00630136" w:rsidRDefault="00A90ECD" w:rsidP="00A90ECD">
            <w:r>
              <w:t>EN ISO 12185/1996</w:t>
            </w:r>
          </w:p>
        </w:tc>
      </w:tr>
      <w:tr w:rsidR="00630136" w:rsidTr="00A90ECD">
        <w:tc>
          <w:tcPr>
            <w:tcW w:w="2376" w:type="dxa"/>
          </w:tcPr>
          <w:p w:rsidR="00630136" w:rsidRDefault="00A90ECD">
            <w:r w:rsidRPr="00A90ECD">
              <w:t>Σημείο ανάφλεξης</w:t>
            </w:r>
          </w:p>
        </w:tc>
        <w:tc>
          <w:tcPr>
            <w:tcW w:w="1276" w:type="dxa"/>
          </w:tcPr>
          <w:p w:rsidR="00630136" w:rsidRDefault="00A90ECD">
            <w:r w:rsidRPr="00355F9E">
              <w:rPr>
                <w:vertAlign w:val="superscript"/>
              </w:rPr>
              <w:t>O</w:t>
            </w:r>
            <w:r w:rsidRPr="00A90ECD">
              <w:t>C</w:t>
            </w:r>
          </w:p>
        </w:tc>
        <w:tc>
          <w:tcPr>
            <w:tcW w:w="1460" w:type="dxa"/>
          </w:tcPr>
          <w:p w:rsidR="00630136" w:rsidRDefault="00A90ECD">
            <w:r>
              <w:t>55</w:t>
            </w:r>
          </w:p>
        </w:tc>
        <w:tc>
          <w:tcPr>
            <w:tcW w:w="1375" w:type="dxa"/>
          </w:tcPr>
          <w:p w:rsidR="00630136" w:rsidRDefault="00630136"/>
        </w:tc>
        <w:tc>
          <w:tcPr>
            <w:tcW w:w="2035" w:type="dxa"/>
          </w:tcPr>
          <w:p w:rsidR="00630136" w:rsidRDefault="00A90ECD">
            <w:r w:rsidRPr="00A90ECD">
              <w:t>EN ISO 22719</w:t>
            </w:r>
          </w:p>
        </w:tc>
      </w:tr>
      <w:tr w:rsidR="00630136" w:rsidTr="00A90ECD">
        <w:tc>
          <w:tcPr>
            <w:tcW w:w="2376" w:type="dxa"/>
          </w:tcPr>
          <w:p w:rsidR="00630136" w:rsidRDefault="00A90ECD">
            <w:r w:rsidRPr="00A90ECD">
              <w:t>Ανθρακούχο υπόλειμμα (επί 10% υπολείμματος απόσταξης)</w:t>
            </w:r>
          </w:p>
        </w:tc>
        <w:tc>
          <w:tcPr>
            <w:tcW w:w="1276" w:type="dxa"/>
          </w:tcPr>
          <w:p w:rsidR="00630136" w:rsidRDefault="00A90ECD">
            <w:r w:rsidRPr="00A90ECD">
              <w:t>%m/m</w:t>
            </w:r>
          </w:p>
        </w:tc>
        <w:tc>
          <w:tcPr>
            <w:tcW w:w="1460" w:type="dxa"/>
          </w:tcPr>
          <w:p w:rsidR="00630136" w:rsidRDefault="00A90ECD">
            <w:r>
              <w:t>-</w:t>
            </w:r>
          </w:p>
        </w:tc>
        <w:tc>
          <w:tcPr>
            <w:tcW w:w="1375" w:type="dxa"/>
          </w:tcPr>
          <w:p w:rsidR="00630136" w:rsidRDefault="00A90ECD">
            <w:r>
              <w:t>0,30(α)</w:t>
            </w:r>
          </w:p>
        </w:tc>
        <w:tc>
          <w:tcPr>
            <w:tcW w:w="2035" w:type="dxa"/>
          </w:tcPr>
          <w:p w:rsidR="00630136" w:rsidRDefault="00A90ECD">
            <w:r w:rsidRPr="00A90ECD">
              <w:t>EN ISO 10370</w:t>
            </w:r>
          </w:p>
        </w:tc>
      </w:tr>
      <w:tr w:rsidR="00630136" w:rsidTr="00A90ECD">
        <w:tc>
          <w:tcPr>
            <w:tcW w:w="2376" w:type="dxa"/>
          </w:tcPr>
          <w:p w:rsidR="00630136" w:rsidRDefault="00355F9E">
            <w:r w:rsidRPr="00355F9E">
              <w:t>Τέφρα</w:t>
            </w:r>
          </w:p>
        </w:tc>
        <w:tc>
          <w:tcPr>
            <w:tcW w:w="1276" w:type="dxa"/>
          </w:tcPr>
          <w:p w:rsidR="00630136" w:rsidRDefault="00355F9E">
            <w:r w:rsidRPr="00355F9E">
              <w:t>%m/m</w:t>
            </w:r>
          </w:p>
        </w:tc>
        <w:tc>
          <w:tcPr>
            <w:tcW w:w="1460" w:type="dxa"/>
          </w:tcPr>
          <w:p w:rsidR="00630136" w:rsidRDefault="00355F9E" w:rsidP="00355F9E">
            <w:pPr>
              <w:jc w:val="center"/>
            </w:pPr>
            <w:r>
              <w:t>-</w:t>
            </w:r>
          </w:p>
        </w:tc>
        <w:tc>
          <w:tcPr>
            <w:tcW w:w="1375" w:type="dxa"/>
          </w:tcPr>
          <w:p w:rsidR="00630136" w:rsidRDefault="00355F9E">
            <w:r>
              <w:t>0,01</w:t>
            </w:r>
          </w:p>
        </w:tc>
        <w:tc>
          <w:tcPr>
            <w:tcW w:w="2035" w:type="dxa"/>
          </w:tcPr>
          <w:p w:rsidR="00630136" w:rsidRDefault="00355F9E">
            <w:r w:rsidRPr="00355F9E">
              <w:t>EN ISO 6245</w:t>
            </w:r>
          </w:p>
        </w:tc>
      </w:tr>
      <w:tr w:rsidR="00630136" w:rsidTr="00A90ECD">
        <w:tc>
          <w:tcPr>
            <w:tcW w:w="2376" w:type="dxa"/>
          </w:tcPr>
          <w:p w:rsidR="00630136" w:rsidRDefault="00355F9E">
            <w:r w:rsidRPr="00355F9E">
              <w:t>Νερό</w:t>
            </w:r>
          </w:p>
        </w:tc>
        <w:tc>
          <w:tcPr>
            <w:tcW w:w="1276" w:type="dxa"/>
          </w:tcPr>
          <w:p w:rsidR="00630136" w:rsidRDefault="00355F9E">
            <w:proofErr w:type="spellStart"/>
            <w:r w:rsidRPr="00355F9E">
              <w:t>mg</w:t>
            </w:r>
            <w:proofErr w:type="spellEnd"/>
            <w:r w:rsidRPr="00355F9E">
              <w:t>/</w:t>
            </w:r>
            <w:proofErr w:type="spellStart"/>
            <w:r w:rsidRPr="00355F9E">
              <w:t>Kg</w:t>
            </w:r>
            <w:proofErr w:type="spellEnd"/>
          </w:p>
        </w:tc>
        <w:tc>
          <w:tcPr>
            <w:tcW w:w="1460" w:type="dxa"/>
          </w:tcPr>
          <w:p w:rsidR="00630136" w:rsidRDefault="00355F9E">
            <w:r>
              <w:t>-</w:t>
            </w:r>
          </w:p>
        </w:tc>
        <w:tc>
          <w:tcPr>
            <w:tcW w:w="1375" w:type="dxa"/>
          </w:tcPr>
          <w:p w:rsidR="00630136" w:rsidRDefault="00355F9E">
            <w:r>
              <w:t>24</w:t>
            </w:r>
          </w:p>
        </w:tc>
        <w:tc>
          <w:tcPr>
            <w:tcW w:w="2035" w:type="dxa"/>
          </w:tcPr>
          <w:p w:rsidR="00630136" w:rsidRDefault="00355F9E">
            <w:r w:rsidRPr="00355F9E">
              <w:t>EN ISO 12937/1996</w:t>
            </w:r>
          </w:p>
        </w:tc>
      </w:tr>
      <w:tr w:rsidR="00A90ECD" w:rsidTr="00A90ECD">
        <w:tc>
          <w:tcPr>
            <w:tcW w:w="2376" w:type="dxa"/>
          </w:tcPr>
          <w:p w:rsidR="00355F9E" w:rsidRPr="00355F9E" w:rsidRDefault="00355F9E" w:rsidP="00355F9E">
            <w:r w:rsidRPr="00355F9E">
              <w:t xml:space="preserve">Διάβρωση χάλκινου ελάσματος </w:t>
            </w:r>
          </w:p>
          <w:p w:rsidR="00A90ECD" w:rsidRDefault="00A90ECD" w:rsidP="00355F9E">
            <w:pPr>
              <w:ind w:firstLine="720"/>
            </w:pPr>
          </w:p>
        </w:tc>
        <w:tc>
          <w:tcPr>
            <w:tcW w:w="1276" w:type="dxa"/>
          </w:tcPr>
          <w:p w:rsidR="00A90ECD" w:rsidRDefault="00A90ECD"/>
        </w:tc>
        <w:tc>
          <w:tcPr>
            <w:tcW w:w="1460" w:type="dxa"/>
          </w:tcPr>
          <w:p w:rsidR="00AC5293" w:rsidRDefault="00AC5293"/>
          <w:p w:rsidR="00A90ECD" w:rsidRPr="00AC5293" w:rsidRDefault="00AC5293" w:rsidP="00AC5293">
            <w:pPr>
              <w:jc w:val="center"/>
            </w:pPr>
            <w:r w:rsidRPr="00AC5293">
              <w:t>Κλάση 1</w:t>
            </w:r>
          </w:p>
        </w:tc>
        <w:tc>
          <w:tcPr>
            <w:tcW w:w="1375" w:type="dxa"/>
          </w:tcPr>
          <w:p w:rsidR="00A90ECD" w:rsidRDefault="00A90ECD"/>
        </w:tc>
        <w:tc>
          <w:tcPr>
            <w:tcW w:w="2035" w:type="dxa"/>
          </w:tcPr>
          <w:p w:rsidR="00A90ECD" w:rsidRDefault="00AC5293">
            <w:r w:rsidRPr="00AC5293">
              <w:t>EN ISO 2160</w:t>
            </w:r>
          </w:p>
        </w:tc>
      </w:tr>
      <w:tr w:rsidR="00A90ECD" w:rsidTr="00A90ECD">
        <w:tc>
          <w:tcPr>
            <w:tcW w:w="2376" w:type="dxa"/>
          </w:tcPr>
          <w:p w:rsidR="00A90ECD" w:rsidRDefault="00355F9E">
            <w:r w:rsidRPr="00355F9E">
              <w:t>Αντοχή στην οξείδωση</w:t>
            </w:r>
          </w:p>
        </w:tc>
        <w:tc>
          <w:tcPr>
            <w:tcW w:w="1276" w:type="dxa"/>
          </w:tcPr>
          <w:p w:rsidR="00A90ECD" w:rsidRDefault="00AC5293">
            <w:r w:rsidRPr="00AC5293">
              <w:t>g/m3</w:t>
            </w:r>
          </w:p>
        </w:tc>
        <w:tc>
          <w:tcPr>
            <w:tcW w:w="1460" w:type="dxa"/>
          </w:tcPr>
          <w:p w:rsidR="00A90ECD" w:rsidRDefault="00A90ECD"/>
        </w:tc>
        <w:tc>
          <w:tcPr>
            <w:tcW w:w="1375" w:type="dxa"/>
          </w:tcPr>
          <w:p w:rsidR="00A90ECD" w:rsidRPr="00AC5293" w:rsidRDefault="00AC5293">
            <w:pPr>
              <w:rPr>
                <w:lang w:val="en-US"/>
              </w:rPr>
            </w:pPr>
            <w:r>
              <w:rPr>
                <w:lang w:val="en-US"/>
              </w:rPr>
              <w:t>25</w:t>
            </w:r>
          </w:p>
        </w:tc>
        <w:tc>
          <w:tcPr>
            <w:tcW w:w="2035" w:type="dxa"/>
          </w:tcPr>
          <w:p w:rsidR="00A90ECD" w:rsidRDefault="00AC5293">
            <w:r w:rsidRPr="00AC5293">
              <w:t>EN ISO 12205</w:t>
            </w:r>
          </w:p>
        </w:tc>
      </w:tr>
      <w:tr w:rsidR="00A90ECD" w:rsidTr="00A90ECD">
        <w:tc>
          <w:tcPr>
            <w:tcW w:w="2376" w:type="dxa"/>
          </w:tcPr>
          <w:p w:rsidR="00A90ECD" w:rsidRDefault="00355F9E">
            <w:r w:rsidRPr="00355F9E">
              <w:t>Αιωρούμενα σωματίδια</w:t>
            </w:r>
          </w:p>
        </w:tc>
        <w:tc>
          <w:tcPr>
            <w:tcW w:w="1276" w:type="dxa"/>
          </w:tcPr>
          <w:p w:rsidR="00A90ECD" w:rsidRDefault="00355F9E">
            <w:proofErr w:type="spellStart"/>
            <w:r w:rsidRPr="00355F9E">
              <w:t>mg</w:t>
            </w:r>
            <w:proofErr w:type="spellEnd"/>
            <w:r w:rsidRPr="00355F9E">
              <w:t>/</w:t>
            </w:r>
            <w:proofErr w:type="spellStart"/>
            <w:r w:rsidRPr="00355F9E">
              <w:t>Kg</w:t>
            </w:r>
            <w:proofErr w:type="spellEnd"/>
          </w:p>
        </w:tc>
        <w:tc>
          <w:tcPr>
            <w:tcW w:w="1460" w:type="dxa"/>
          </w:tcPr>
          <w:p w:rsidR="00A90ECD" w:rsidRDefault="00A90ECD"/>
        </w:tc>
        <w:tc>
          <w:tcPr>
            <w:tcW w:w="1375" w:type="dxa"/>
          </w:tcPr>
          <w:p w:rsidR="00A90ECD" w:rsidRPr="00AC5293" w:rsidRDefault="00AC5293">
            <w:pPr>
              <w:rPr>
                <w:lang w:val="en-US"/>
              </w:rPr>
            </w:pPr>
            <w:r>
              <w:rPr>
                <w:lang w:val="en-US"/>
              </w:rPr>
              <w:t>24</w:t>
            </w:r>
          </w:p>
        </w:tc>
        <w:tc>
          <w:tcPr>
            <w:tcW w:w="2035" w:type="dxa"/>
          </w:tcPr>
          <w:p w:rsidR="00A90ECD" w:rsidRDefault="00AC5293" w:rsidP="00AC5293">
            <w:r w:rsidRPr="00AC5293">
              <w:t>EN ISO 12662</w:t>
            </w:r>
          </w:p>
        </w:tc>
      </w:tr>
      <w:tr w:rsidR="00A90ECD" w:rsidTr="00A90ECD">
        <w:tc>
          <w:tcPr>
            <w:tcW w:w="2376" w:type="dxa"/>
          </w:tcPr>
          <w:p w:rsidR="00355F9E" w:rsidRPr="00355F9E" w:rsidRDefault="00355F9E" w:rsidP="00355F9E">
            <w:proofErr w:type="spellStart"/>
            <w:r w:rsidRPr="00355F9E">
              <w:t>Λιπαντικότητα</w:t>
            </w:r>
            <w:proofErr w:type="spellEnd"/>
            <w:r w:rsidRPr="00355F9E">
              <w:t xml:space="preserve">. Διορθωμένη διάμετρος φθοράς σφαιριδίου (wsd1.4) στους 60 °C </w:t>
            </w:r>
          </w:p>
          <w:p w:rsidR="00A90ECD" w:rsidRDefault="00A90ECD" w:rsidP="00355F9E">
            <w:pPr>
              <w:ind w:firstLine="720"/>
            </w:pPr>
          </w:p>
        </w:tc>
        <w:tc>
          <w:tcPr>
            <w:tcW w:w="1276" w:type="dxa"/>
          </w:tcPr>
          <w:p w:rsidR="00A90ECD" w:rsidRDefault="00AC5293">
            <w:proofErr w:type="spellStart"/>
            <w:r w:rsidRPr="00AC5293">
              <w:t>μm</w:t>
            </w:r>
            <w:proofErr w:type="spellEnd"/>
          </w:p>
        </w:tc>
        <w:tc>
          <w:tcPr>
            <w:tcW w:w="1460" w:type="dxa"/>
          </w:tcPr>
          <w:p w:rsidR="00A90ECD" w:rsidRDefault="00A90ECD"/>
        </w:tc>
        <w:tc>
          <w:tcPr>
            <w:tcW w:w="1375" w:type="dxa"/>
          </w:tcPr>
          <w:p w:rsidR="00A90ECD" w:rsidRDefault="00AC5293">
            <w:pPr>
              <w:rPr>
                <w:lang w:val="en-US"/>
              </w:rPr>
            </w:pPr>
            <w:r>
              <w:rPr>
                <w:lang w:val="en-US"/>
              </w:rPr>
              <w:t>460</w:t>
            </w:r>
          </w:p>
          <w:p w:rsidR="00AC5293" w:rsidRPr="00AC5293" w:rsidRDefault="00AC5293">
            <w:pPr>
              <w:rPr>
                <w:lang w:val="en-US"/>
              </w:rPr>
            </w:pPr>
          </w:p>
        </w:tc>
        <w:tc>
          <w:tcPr>
            <w:tcW w:w="2035" w:type="dxa"/>
          </w:tcPr>
          <w:p w:rsidR="00A90ECD" w:rsidRDefault="00AC5293">
            <w:r w:rsidRPr="00AC5293">
              <w:t>EN ISO 12156-1</w:t>
            </w:r>
          </w:p>
        </w:tc>
      </w:tr>
      <w:tr w:rsidR="00A90ECD" w:rsidTr="00A90ECD">
        <w:tc>
          <w:tcPr>
            <w:tcW w:w="2376" w:type="dxa"/>
          </w:tcPr>
          <w:p w:rsidR="00A90ECD" w:rsidRDefault="00355F9E">
            <w:r w:rsidRPr="00355F9E">
              <w:lastRenderedPageBreak/>
              <w:t xml:space="preserve">Ιξώδες στους 40 </w:t>
            </w:r>
            <w:proofErr w:type="spellStart"/>
            <w:r w:rsidRPr="00355F9E">
              <w:rPr>
                <w:vertAlign w:val="superscript"/>
              </w:rPr>
              <w:t>o</w:t>
            </w:r>
            <w:r w:rsidRPr="00355F9E">
              <w:t>C</w:t>
            </w:r>
            <w:proofErr w:type="spellEnd"/>
          </w:p>
        </w:tc>
        <w:tc>
          <w:tcPr>
            <w:tcW w:w="1276" w:type="dxa"/>
          </w:tcPr>
          <w:p w:rsidR="00A90ECD" w:rsidRDefault="00AC5293">
            <w:r w:rsidRPr="00AC5293">
              <w:t>mm</w:t>
            </w:r>
            <w:r w:rsidRPr="00AC5293">
              <w:rPr>
                <w:vertAlign w:val="superscript"/>
              </w:rPr>
              <w:t>2</w:t>
            </w:r>
            <w:r w:rsidRPr="00AC5293">
              <w:t>/s</w:t>
            </w:r>
          </w:p>
        </w:tc>
        <w:tc>
          <w:tcPr>
            <w:tcW w:w="1460" w:type="dxa"/>
          </w:tcPr>
          <w:p w:rsidR="00A90ECD" w:rsidRPr="00AC5293" w:rsidRDefault="00AC5293" w:rsidP="00AC5293">
            <w:pPr>
              <w:rPr>
                <w:lang w:val="en-US"/>
              </w:rPr>
            </w:pPr>
            <w:r>
              <w:rPr>
                <w:lang w:val="en-US"/>
              </w:rPr>
              <w:t>2,00</w:t>
            </w:r>
          </w:p>
        </w:tc>
        <w:tc>
          <w:tcPr>
            <w:tcW w:w="1375" w:type="dxa"/>
          </w:tcPr>
          <w:p w:rsidR="00A90ECD" w:rsidRPr="00AC5293" w:rsidRDefault="00AC5293" w:rsidP="00AC5293">
            <w:pPr>
              <w:rPr>
                <w:lang w:val="en-US"/>
              </w:rPr>
            </w:pPr>
            <w:r>
              <w:rPr>
                <w:lang w:val="en-US"/>
              </w:rPr>
              <w:t>4,50</w:t>
            </w:r>
          </w:p>
        </w:tc>
        <w:tc>
          <w:tcPr>
            <w:tcW w:w="2035" w:type="dxa"/>
          </w:tcPr>
          <w:p w:rsidR="00A90ECD" w:rsidRDefault="00AC5293" w:rsidP="00AC5293">
            <w:r w:rsidRPr="00AC5293">
              <w:t>EN ISO 3104</w:t>
            </w:r>
          </w:p>
        </w:tc>
      </w:tr>
      <w:tr w:rsidR="00AC5293" w:rsidTr="00A90ECD">
        <w:tc>
          <w:tcPr>
            <w:tcW w:w="2376" w:type="dxa"/>
          </w:tcPr>
          <w:p w:rsidR="00AC5293" w:rsidRDefault="00AC5293">
            <w:r w:rsidRPr="00355F9E">
              <w:t>Απόσταξη:  Απόσταγμα στους 250</w:t>
            </w:r>
            <w:r w:rsidRPr="00355F9E">
              <w:rPr>
                <w:vertAlign w:val="superscript"/>
              </w:rPr>
              <w:t>O</w:t>
            </w:r>
            <w:r w:rsidRPr="00355F9E">
              <w:t>C</w:t>
            </w:r>
          </w:p>
        </w:tc>
        <w:tc>
          <w:tcPr>
            <w:tcW w:w="1276" w:type="dxa"/>
          </w:tcPr>
          <w:p w:rsidR="00AC5293" w:rsidRDefault="00AC5293">
            <w:r w:rsidRPr="00AC5293">
              <w:t>%(v/v)</w:t>
            </w:r>
          </w:p>
        </w:tc>
        <w:tc>
          <w:tcPr>
            <w:tcW w:w="1460" w:type="dxa"/>
          </w:tcPr>
          <w:p w:rsidR="00AC5293" w:rsidRPr="00AC5293" w:rsidRDefault="00AC5293">
            <w:pPr>
              <w:rPr>
                <w:lang w:val="en-US"/>
              </w:rPr>
            </w:pPr>
            <w:r>
              <w:rPr>
                <w:lang w:val="en-US"/>
              </w:rPr>
              <w:t>-</w:t>
            </w:r>
          </w:p>
        </w:tc>
        <w:tc>
          <w:tcPr>
            <w:tcW w:w="1375" w:type="dxa"/>
          </w:tcPr>
          <w:p w:rsidR="00AC5293" w:rsidRPr="00AC5293" w:rsidRDefault="00AC5293">
            <w:pPr>
              <w:rPr>
                <w:lang w:val="en-US"/>
              </w:rPr>
            </w:pPr>
            <w:r>
              <w:rPr>
                <w:lang w:val="en-US"/>
              </w:rPr>
              <w:t>65</w:t>
            </w:r>
          </w:p>
        </w:tc>
        <w:tc>
          <w:tcPr>
            <w:tcW w:w="2035" w:type="dxa"/>
          </w:tcPr>
          <w:p w:rsidR="00AC5293" w:rsidRDefault="00AC5293">
            <w:r w:rsidRPr="00C67894">
              <w:t xml:space="preserve">EN ISO 3405/1998 </w:t>
            </w:r>
          </w:p>
        </w:tc>
      </w:tr>
      <w:tr w:rsidR="00AC5293" w:rsidTr="00A90ECD">
        <w:tc>
          <w:tcPr>
            <w:tcW w:w="2376" w:type="dxa"/>
          </w:tcPr>
          <w:p w:rsidR="00AC5293" w:rsidRDefault="00AC5293">
            <w:r w:rsidRPr="00355F9E">
              <w:t>Απόσταγμα στους 350</w:t>
            </w:r>
            <w:r w:rsidRPr="00355F9E">
              <w:rPr>
                <w:vertAlign w:val="superscript"/>
              </w:rPr>
              <w:t>O</w:t>
            </w:r>
            <w:r w:rsidRPr="00355F9E">
              <w:t xml:space="preserve">C  </w:t>
            </w:r>
          </w:p>
        </w:tc>
        <w:tc>
          <w:tcPr>
            <w:tcW w:w="1276" w:type="dxa"/>
          </w:tcPr>
          <w:p w:rsidR="00AC5293" w:rsidRDefault="00AC5293">
            <w:r w:rsidRPr="00AC5293">
              <w:t>%(v/v)</w:t>
            </w:r>
          </w:p>
        </w:tc>
        <w:tc>
          <w:tcPr>
            <w:tcW w:w="1460" w:type="dxa"/>
          </w:tcPr>
          <w:p w:rsidR="00AC5293" w:rsidRPr="00AC5293" w:rsidRDefault="00AC5293">
            <w:pPr>
              <w:rPr>
                <w:lang w:val="en-US"/>
              </w:rPr>
            </w:pPr>
            <w:r>
              <w:rPr>
                <w:lang w:val="en-US"/>
              </w:rPr>
              <w:t>85</w:t>
            </w:r>
          </w:p>
        </w:tc>
        <w:tc>
          <w:tcPr>
            <w:tcW w:w="1375" w:type="dxa"/>
          </w:tcPr>
          <w:p w:rsidR="00AC5293" w:rsidRDefault="00AC5293"/>
        </w:tc>
        <w:tc>
          <w:tcPr>
            <w:tcW w:w="2035" w:type="dxa"/>
          </w:tcPr>
          <w:p w:rsidR="00AC5293" w:rsidRDefault="00AC5293">
            <w:r w:rsidRPr="00C67894">
              <w:t xml:space="preserve">EN ISO 3405/1998 </w:t>
            </w:r>
          </w:p>
        </w:tc>
      </w:tr>
      <w:tr w:rsidR="00AC5293" w:rsidTr="00A90ECD">
        <w:tc>
          <w:tcPr>
            <w:tcW w:w="2376" w:type="dxa"/>
          </w:tcPr>
          <w:p w:rsidR="00AC5293" w:rsidRDefault="00AC5293">
            <w:r w:rsidRPr="00355F9E">
              <w:t>Απόσταγμα 95% (v/v)</w:t>
            </w:r>
          </w:p>
        </w:tc>
        <w:tc>
          <w:tcPr>
            <w:tcW w:w="1276" w:type="dxa"/>
          </w:tcPr>
          <w:p w:rsidR="00AC5293" w:rsidRDefault="00AC5293"/>
        </w:tc>
        <w:tc>
          <w:tcPr>
            <w:tcW w:w="1460" w:type="dxa"/>
          </w:tcPr>
          <w:p w:rsidR="00AC5293" w:rsidRDefault="00AC5293"/>
        </w:tc>
        <w:tc>
          <w:tcPr>
            <w:tcW w:w="1375" w:type="dxa"/>
          </w:tcPr>
          <w:p w:rsidR="00AC5293" w:rsidRPr="00AC5293" w:rsidRDefault="00AC5293">
            <w:pPr>
              <w:rPr>
                <w:lang w:val="en-US"/>
              </w:rPr>
            </w:pPr>
            <w:r>
              <w:rPr>
                <w:lang w:val="en-US"/>
              </w:rPr>
              <w:t>360</w:t>
            </w:r>
          </w:p>
        </w:tc>
        <w:tc>
          <w:tcPr>
            <w:tcW w:w="2035" w:type="dxa"/>
          </w:tcPr>
          <w:p w:rsidR="00AC5293" w:rsidRPr="00AC5293" w:rsidRDefault="00AC5293" w:rsidP="00AC5293">
            <w:pPr>
              <w:rPr>
                <w:lang w:val="en-US"/>
              </w:rPr>
            </w:pPr>
            <w:r w:rsidRPr="00C67894">
              <w:t xml:space="preserve">EN ISO 3405/1998 </w:t>
            </w:r>
            <w:r>
              <w:rPr>
                <w:lang w:val="en-US"/>
              </w:rPr>
              <w:t xml:space="preserve"> (</w:t>
            </w:r>
            <w:r>
              <w:t>γ</w:t>
            </w:r>
            <w:r>
              <w:rPr>
                <w:lang w:val="en-US"/>
              </w:rPr>
              <w:t>)</w:t>
            </w:r>
          </w:p>
        </w:tc>
      </w:tr>
    </w:tbl>
    <w:p w:rsidR="00630136" w:rsidRDefault="00630136"/>
    <w:p w:rsidR="00AD44E6" w:rsidRPr="00AD44E6" w:rsidRDefault="00AD44E6" w:rsidP="00AD44E6">
      <w:pPr>
        <w:spacing w:line="360" w:lineRule="auto"/>
        <w:jc w:val="both"/>
      </w:pPr>
      <w:r w:rsidRPr="00AD44E6">
        <w:t xml:space="preserve">1) Το όριο του ανθρακούχου υπολείμματος του Πίνακα 1 (0,3 % m/m </w:t>
      </w:r>
      <w:proofErr w:type="spellStart"/>
      <w:r w:rsidRPr="00AD44E6">
        <w:t>μεγ</w:t>
      </w:r>
      <w:proofErr w:type="spellEnd"/>
      <w:r w:rsidRPr="00AD44E6">
        <w:t>.) ισχύει για</w:t>
      </w:r>
      <w:r>
        <w:t xml:space="preserve"> </w:t>
      </w:r>
      <w:r w:rsidRPr="00AD44E6">
        <w:t>πετρέλαιο στο οποίο δεν έχει γίνει προσθήκη βελτιωτικού καύσεως. Στις περιπτώσεις που το</w:t>
      </w:r>
      <w:r>
        <w:t xml:space="preserve"> </w:t>
      </w:r>
      <w:r w:rsidRPr="00AD44E6">
        <w:t>ευρισκόμενο ποσοστό του ανθρακούχου υπολείμματος είναι μεγαλύτερο από το ανωτέρω όριο, θα</w:t>
      </w:r>
      <w:r>
        <w:t xml:space="preserve"> </w:t>
      </w:r>
      <w:r w:rsidRPr="00AD44E6">
        <w:t>πρέπει να γίνεται ανίχνευση παρουσίας νιτρικών παραγώγων με τη βοήθεια της μεθόδου EN ISO</w:t>
      </w:r>
      <w:r>
        <w:t xml:space="preserve"> </w:t>
      </w:r>
      <w:r w:rsidRPr="00AD44E6">
        <w:t>13759. Όταν διαπιστώνεται η παρουσία βελτιωτικού καύσεως, τότε δε θα λαμβάνεται υπόψη το</w:t>
      </w:r>
      <w:r>
        <w:t xml:space="preserve"> </w:t>
      </w:r>
      <w:r w:rsidRPr="00AD44E6">
        <w:t xml:space="preserve">όριο αυτό. Πάντως η χρήση προσθέτων δεν απαλλάσσει τα </w:t>
      </w:r>
      <w:r w:rsidR="0045033D" w:rsidRPr="00AD44E6">
        <w:t>διυλιστήρια</w:t>
      </w:r>
      <w:r w:rsidRPr="00AD44E6">
        <w:t xml:space="preserve"> από την απαίτηση του</w:t>
      </w:r>
      <w:r>
        <w:t xml:space="preserve"> </w:t>
      </w:r>
      <w:r w:rsidRPr="00AD44E6">
        <w:t xml:space="preserve">0,30% m/m </w:t>
      </w:r>
      <w:proofErr w:type="spellStart"/>
      <w:r w:rsidRPr="00AD44E6">
        <w:t>μεγ</w:t>
      </w:r>
      <w:proofErr w:type="spellEnd"/>
      <w:r w:rsidRPr="00AD44E6">
        <w:t>. ανθρακούχου υπολείμματος προ της προσθήκης βελτιωτικών.</w:t>
      </w:r>
    </w:p>
    <w:p w:rsidR="00AD44E6" w:rsidRDefault="00AD44E6" w:rsidP="00AD44E6">
      <w:pPr>
        <w:spacing w:line="360" w:lineRule="auto"/>
        <w:jc w:val="both"/>
      </w:pPr>
      <w:r w:rsidRPr="00AD44E6">
        <w:t xml:space="preserve">2) Για τον υπολογισμό του δείκτη </w:t>
      </w:r>
      <w:proofErr w:type="spellStart"/>
      <w:r w:rsidRPr="00AD44E6">
        <w:t>κετανίου</w:t>
      </w:r>
      <w:proofErr w:type="spellEnd"/>
      <w:r w:rsidRPr="00AD44E6">
        <w:t xml:space="preserve"> είναι απαραίτητα και τα αποστάγματα 10%, 50%</w:t>
      </w:r>
      <w:r>
        <w:t xml:space="preserve"> </w:t>
      </w:r>
      <w:r w:rsidRPr="00AD44E6">
        <w:t>και 90% (v/v).</w:t>
      </w:r>
    </w:p>
    <w:p w:rsidR="00AD44E6" w:rsidRDefault="00AD44E6" w:rsidP="00AD44E6">
      <w:pPr>
        <w:spacing w:line="360" w:lineRule="auto"/>
        <w:jc w:val="both"/>
      </w:pPr>
      <w:r w:rsidRPr="00AD44E6">
        <w:t xml:space="preserve">3) Απόφαση </w:t>
      </w:r>
      <w:proofErr w:type="spellStart"/>
      <w:r w:rsidRPr="00AD44E6">
        <w:t>Ανωτάτου</w:t>
      </w:r>
      <w:proofErr w:type="spellEnd"/>
      <w:r w:rsidRPr="00AD44E6">
        <w:t xml:space="preserve"> Χημικού Συμβουλίου 2/2000 (</w:t>
      </w:r>
      <w:proofErr w:type="spellStart"/>
      <w:r w:rsidRPr="00AD44E6">
        <w:t>Οδ</w:t>
      </w:r>
      <w:proofErr w:type="spellEnd"/>
      <w:r w:rsidRPr="00AD44E6">
        <w:t>. 98/70/Ε.Κ. Παράρτημα ΙΙ).</w:t>
      </w:r>
    </w:p>
    <w:p w:rsidR="00AD44E6" w:rsidRPr="00AD44E6" w:rsidRDefault="00AD44E6" w:rsidP="00AD44E6">
      <w:pPr>
        <w:spacing w:line="360" w:lineRule="auto"/>
        <w:jc w:val="both"/>
        <w:rPr>
          <w:b/>
          <w:u w:val="single"/>
        </w:rPr>
      </w:pPr>
      <w:r w:rsidRPr="00AD44E6">
        <w:rPr>
          <w:b/>
          <w:u w:val="single"/>
        </w:rPr>
        <w:t>ΠΙΝΑΚΑΣ 1Β</w:t>
      </w:r>
    </w:p>
    <w:tbl>
      <w:tblPr>
        <w:tblStyle w:val="a4"/>
        <w:tblW w:w="9137" w:type="dxa"/>
        <w:tblLayout w:type="fixed"/>
        <w:tblLook w:val="0000" w:firstRow="0" w:lastRow="0" w:firstColumn="0" w:lastColumn="0" w:noHBand="0" w:noVBand="0"/>
      </w:tblPr>
      <w:tblGrid>
        <w:gridCol w:w="2660"/>
        <w:gridCol w:w="1276"/>
        <w:gridCol w:w="1541"/>
        <w:gridCol w:w="1824"/>
        <w:gridCol w:w="1836"/>
      </w:tblGrid>
      <w:tr w:rsidR="00AD44E6" w:rsidTr="00B14894">
        <w:trPr>
          <w:trHeight w:val="631"/>
        </w:trPr>
        <w:tc>
          <w:tcPr>
            <w:tcW w:w="2660" w:type="dxa"/>
          </w:tcPr>
          <w:p w:rsidR="00AD44E6" w:rsidRPr="00523C1D" w:rsidRDefault="00AD44E6" w:rsidP="00B14894">
            <w:pPr>
              <w:pStyle w:val="Default"/>
              <w:rPr>
                <w:rFonts w:asciiTheme="minorHAnsi" w:hAnsiTheme="minorHAnsi"/>
                <w:sz w:val="22"/>
                <w:szCs w:val="22"/>
              </w:rPr>
            </w:pPr>
            <w:r w:rsidRPr="00523C1D">
              <w:rPr>
                <w:rFonts w:asciiTheme="minorHAnsi" w:hAnsiTheme="minorHAnsi"/>
                <w:sz w:val="22"/>
                <w:szCs w:val="22"/>
              </w:rPr>
              <w:t xml:space="preserve">Παράμετρος </w:t>
            </w:r>
          </w:p>
        </w:tc>
        <w:tc>
          <w:tcPr>
            <w:tcW w:w="1276" w:type="dxa"/>
          </w:tcPr>
          <w:p w:rsidR="00AD44E6" w:rsidRPr="00523C1D" w:rsidRDefault="00AD44E6" w:rsidP="00B14894">
            <w:pPr>
              <w:pStyle w:val="Default"/>
              <w:jc w:val="center"/>
              <w:rPr>
                <w:rFonts w:asciiTheme="minorHAnsi" w:hAnsiTheme="minorHAnsi"/>
                <w:sz w:val="22"/>
                <w:szCs w:val="22"/>
              </w:rPr>
            </w:pPr>
            <w:r w:rsidRPr="00523C1D">
              <w:rPr>
                <w:rFonts w:asciiTheme="minorHAnsi" w:hAnsiTheme="minorHAnsi"/>
                <w:sz w:val="22"/>
                <w:szCs w:val="22"/>
              </w:rPr>
              <w:t xml:space="preserve">Μονάδες </w:t>
            </w:r>
          </w:p>
        </w:tc>
        <w:tc>
          <w:tcPr>
            <w:tcW w:w="3365" w:type="dxa"/>
            <w:gridSpan w:val="2"/>
          </w:tcPr>
          <w:p w:rsidR="00AD44E6" w:rsidRPr="00523C1D" w:rsidRDefault="00AD44E6" w:rsidP="00B14894">
            <w:pPr>
              <w:pStyle w:val="Default"/>
              <w:jc w:val="center"/>
              <w:rPr>
                <w:rFonts w:asciiTheme="minorHAnsi" w:hAnsiTheme="minorHAnsi"/>
                <w:sz w:val="22"/>
                <w:szCs w:val="22"/>
              </w:rPr>
            </w:pPr>
            <w:r w:rsidRPr="00523C1D">
              <w:rPr>
                <w:rFonts w:asciiTheme="minorHAnsi" w:hAnsiTheme="minorHAnsi"/>
                <w:sz w:val="22"/>
                <w:szCs w:val="22"/>
              </w:rPr>
              <w:t xml:space="preserve">Όρια </w:t>
            </w:r>
          </w:p>
        </w:tc>
        <w:tc>
          <w:tcPr>
            <w:tcW w:w="1836" w:type="dxa"/>
          </w:tcPr>
          <w:p w:rsidR="00AD44E6" w:rsidRPr="00523C1D" w:rsidRDefault="00AD44E6" w:rsidP="00B14894">
            <w:pPr>
              <w:pStyle w:val="Default"/>
              <w:jc w:val="center"/>
              <w:rPr>
                <w:rFonts w:asciiTheme="minorHAnsi" w:hAnsiTheme="minorHAnsi"/>
                <w:sz w:val="22"/>
                <w:szCs w:val="22"/>
              </w:rPr>
            </w:pPr>
            <w:r w:rsidRPr="00523C1D">
              <w:rPr>
                <w:rFonts w:asciiTheme="minorHAnsi" w:hAnsiTheme="minorHAnsi"/>
                <w:sz w:val="22"/>
                <w:szCs w:val="22"/>
              </w:rPr>
              <w:t xml:space="preserve">Μέθοδοι Ελέγχου </w:t>
            </w:r>
          </w:p>
        </w:tc>
      </w:tr>
      <w:tr w:rsidR="00AD44E6" w:rsidTr="00B14894">
        <w:trPr>
          <w:trHeight w:val="626"/>
        </w:trPr>
        <w:tc>
          <w:tcPr>
            <w:tcW w:w="2660" w:type="dxa"/>
          </w:tcPr>
          <w:p w:rsidR="00AD44E6" w:rsidRPr="00523C1D" w:rsidRDefault="00AD44E6" w:rsidP="00B14894">
            <w:pPr>
              <w:pStyle w:val="Default"/>
              <w:rPr>
                <w:rFonts w:asciiTheme="minorHAnsi" w:hAnsiTheme="minorHAnsi" w:cstheme="minorBidi"/>
                <w:color w:val="auto"/>
                <w:sz w:val="22"/>
                <w:szCs w:val="22"/>
              </w:rPr>
            </w:pPr>
          </w:p>
        </w:tc>
        <w:tc>
          <w:tcPr>
            <w:tcW w:w="1276" w:type="dxa"/>
          </w:tcPr>
          <w:p w:rsidR="00AD44E6" w:rsidRPr="00523C1D" w:rsidRDefault="00AD44E6" w:rsidP="00B14894">
            <w:pPr>
              <w:pStyle w:val="Default"/>
              <w:jc w:val="center"/>
              <w:rPr>
                <w:rFonts w:asciiTheme="minorHAnsi" w:hAnsiTheme="minorHAnsi" w:cstheme="minorBidi"/>
                <w:color w:val="auto"/>
                <w:sz w:val="22"/>
                <w:szCs w:val="22"/>
              </w:rPr>
            </w:pPr>
          </w:p>
        </w:tc>
        <w:tc>
          <w:tcPr>
            <w:tcW w:w="1541" w:type="dxa"/>
          </w:tcPr>
          <w:p w:rsidR="00AD44E6" w:rsidRPr="00523C1D" w:rsidRDefault="00AD44E6" w:rsidP="00B14894">
            <w:r w:rsidRPr="00523C1D">
              <w:rPr>
                <w:rFonts w:cs="TT15Ct00"/>
              </w:rPr>
              <w:t xml:space="preserve">Κατηγορία Α </w:t>
            </w:r>
          </w:p>
        </w:tc>
        <w:tc>
          <w:tcPr>
            <w:tcW w:w="1824" w:type="dxa"/>
          </w:tcPr>
          <w:p w:rsidR="00AD44E6" w:rsidRPr="00523C1D" w:rsidRDefault="00AD44E6" w:rsidP="00B14894">
            <w:r w:rsidRPr="00523C1D">
              <w:rPr>
                <w:rFonts w:cs="TT15Ct00"/>
              </w:rPr>
              <w:t>Κατηγορία Β</w:t>
            </w:r>
          </w:p>
        </w:tc>
        <w:tc>
          <w:tcPr>
            <w:tcW w:w="1836" w:type="dxa"/>
          </w:tcPr>
          <w:p w:rsidR="00AD44E6" w:rsidRPr="00523C1D" w:rsidRDefault="00AD44E6" w:rsidP="00B14894">
            <w:pPr>
              <w:pStyle w:val="Default"/>
              <w:jc w:val="center"/>
              <w:rPr>
                <w:rFonts w:asciiTheme="minorHAnsi" w:hAnsiTheme="minorHAnsi" w:cstheme="minorBidi"/>
                <w:color w:val="auto"/>
                <w:sz w:val="22"/>
                <w:szCs w:val="22"/>
              </w:rPr>
            </w:pPr>
          </w:p>
        </w:tc>
      </w:tr>
      <w:tr w:rsidR="00AD44E6" w:rsidTr="00B14894">
        <w:trPr>
          <w:trHeight w:val="626"/>
        </w:trPr>
        <w:tc>
          <w:tcPr>
            <w:tcW w:w="2660" w:type="dxa"/>
          </w:tcPr>
          <w:p w:rsidR="00AD44E6" w:rsidRPr="00523C1D" w:rsidRDefault="00AD44E6" w:rsidP="00B14894">
            <w:pPr>
              <w:autoSpaceDE w:val="0"/>
              <w:autoSpaceDN w:val="0"/>
              <w:adjustRightInd w:val="0"/>
              <w:rPr>
                <w:rFonts w:cs="TT15Ct00"/>
              </w:rPr>
            </w:pPr>
            <w:r w:rsidRPr="00523C1D">
              <w:rPr>
                <w:rFonts w:cs="TT15Ct00"/>
              </w:rPr>
              <w:t>Θερμοκρασία</w:t>
            </w:r>
          </w:p>
          <w:p w:rsidR="00AD44E6" w:rsidRPr="00523C1D" w:rsidRDefault="00AD44E6" w:rsidP="00B14894">
            <w:pPr>
              <w:autoSpaceDE w:val="0"/>
              <w:autoSpaceDN w:val="0"/>
              <w:adjustRightInd w:val="0"/>
              <w:rPr>
                <w:rFonts w:cs="TT15Ct00"/>
              </w:rPr>
            </w:pPr>
            <w:r w:rsidRPr="00523C1D">
              <w:rPr>
                <w:rFonts w:cs="TT15Ct00"/>
              </w:rPr>
              <w:t>Απόφραξης ψυχρού</w:t>
            </w:r>
          </w:p>
          <w:p w:rsidR="00AD44E6" w:rsidRPr="00523C1D" w:rsidRDefault="00AD44E6" w:rsidP="00B14894">
            <w:pPr>
              <w:autoSpaceDE w:val="0"/>
              <w:autoSpaceDN w:val="0"/>
              <w:adjustRightInd w:val="0"/>
              <w:rPr>
                <w:rFonts w:cs="TT15Ct00"/>
              </w:rPr>
            </w:pPr>
            <w:proofErr w:type="spellStart"/>
            <w:r w:rsidRPr="00523C1D">
              <w:rPr>
                <w:rFonts w:cs="TT15Ct00"/>
              </w:rPr>
              <w:t>φίλτρου,C.F.P.P</w:t>
            </w:r>
            <w:proofErr w:type="spellEnd"/>
            <w:r w:rsidRPr="00523C1D">
              <w:rPr>
                <w:rFonts w:cs="TT15Ct00"/>
              </w:rPr>
              <w:t>.(</w:t>
            </w:r>
            <w:proofErr w:type="spellStart"/>
            <w:r w:rsidRPr="00523C1D">
              <w:rPr>
                <w:rFonts w:cs="TT15Ct00"/>
              </w:rPr>
              <w:t>Cold</w:t>
            </w:r>
            <w:proofErr w:type="spellEnd"/>
            <w:r w:rsidRPr="00523C1D">
              <w:rPr>
                <w:rFonts w:cs="TT15Ct00"/>
              </w:rPr>
              <w:t xml:space="preserve"> </w:t>
            </w:r>
            <w:proofErr w:type="spellStart"/>
            <w:r w:rsidRPr="00523C1D">
              <w:rPr>
                <w:rFonts w:cs="TT15Ct00"/>
              </w:rPr>
              <w:t>Filter</w:t>
            </w:r>
            <w:proofErr w:type="spellEnd"/>
            <w:r w:rsidRPr="00523C1D">
              <w:rPr>
                <w:rFonts w:cs="TT15Ct00"/>
              </w:rPr>
              <w:t xml:space="preserve"> </w:t>
            </w:r>
            <w:proofErr w:type="spellStart"/>
            <w:r w:rsidRPr="00523C1D">
              <w:rPr>
                <w:rFonts w:cs="TT15Ct00"/>
              </w:rPr>
              <w:t>Plugging</w:t>
            </w:r>
            <w:proofErr w:type="spellEnd"/>
            <w:r w:rsidRPr="00523C1D">
              <w:rPr>
                <w:rFonts w:cs="TT15Ct00"/>
              </w:rPr>
              <w:t xml:space="preserve"> </w:t>
            </w:r>
            <w:proofErr w:type="spellStart"/>
            <w:r w:rsidRPr="00523C1D">
              <w:rPr>
                <w:rFonts w:cs="TT15Ct00"/>
              </w:rPr>
              <w:t>Point</w:t>
            </w:r>
            <w:proofErr w:type="spellEnd"/>
            <w:r w:rsidRPr="00523C1D">
              <w:rPr>
                <w:rFonts w:cs="TT15Ct00"/>
              </w:rPr>
              <w:t>)</w:t>
            </w:r>
          </w:p>
        </w:tc>
        <w:tc>
          <w:tcPr>
            <w:tcW w:w="1276" w:type="dxa"/>
          </w:tcPr>
          <w:p w:rsidR="00AD44E6" w:rsidRPr="00523C1D" w:rsidRDefault="00AD44E6" w:rsidP="00B14894">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vertAlign w:val="superscript"/>
              </w:rPr>
              <w:t>O</w:t>
            </w:r>
            <w:r w:rsidRPr="00523C1D">
              <w:rPr>
                <w:rFonts w:asciiTheme="minorHAnsi" w:hAnsiTheme="minorHAnsi" w:cs="TT15Ct00"/>
                <w:sz w:val="22"/>
                <w:szCs w:val="22"/>
              </w:rPr>
              <w:t>C</w:t>
            </w:r>
          </w:p>
          <w:p w:rsidR="00AD44E6" w:rsidRPr="00523C1D" w:rsidRDefault="00AD44E6" w:rsidP="00B14894"/>
          <w:p w:rsidR="00AD44E6" w:rsidRPr="00523C1D" w:rsidRDefault="00AD44E6" w:rsidP="00B14894">
            <w:pPr>
              <w:jc w:val="center"/>
            </w:pPr>
          </w:p>
        </w:tc>
        <w:tc>
          <w:tcPr>
            <w:tcW w:w="1541" w:type="dxa"/>
          </w:tcPr>
          <w:p w:rsidR="00AD44E6" w:rsidRPr="00523C1D" w:rsidRDefault="00AD44E6" w:rsidP="00B14894">
            <w:pPr>
              <w:pStyle w:val="Default"/>
              <w:jc w:val="center"/>
              <w:rPr>
                <w:rFonts w:asciiTheme="minorHAnsi" w:hAnsiTheme="minorHAnsi" w:cs="TT15Ct00"/>
                <w:sz w:val="22"/>
                <w:szCs w:val="22"/>
              </w:rPr>
            </w:pPr>
          </w:p>
        </w:tc>
        <w:tc>
          <w:tcPr>
            <w:tcW w:w="1824" w:type="dxa"/>
          </w:tcPr>
          <w:p w:rsidR="00AD44E6" w:rsidRPr="00523C1D" w:rsidRDefault="00AD44E6" w:rsidP="00B14894">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rPr>
              <w:t>-5</w:t>
            </w:r>
          </w:p>
          <w:p w:rsidR="00AD44E6" w:rsidRPr="00523C1D" w:rsidRDefault="00AD44E6" w:rsidP="00B14894"/>
          <w:p w:rsidR="00AD44E6" w:rsidRPr="00523C1D" w:rsidRDefault="00AD44E6" w:rsidP="00B14894"/>
          <w:p w:rsidR="00AD44E6" w:rsidRPr="00523C1D" w:rsidRDefault="00AD44E6" w:rsidP="00B14894">
            <w:pPr>
              <w:jc w:val="center"/>
            </w:pPr>
          </w:p>
        </w:tc>
        <w:tc>
          <w:tcPr>
            <w:tcW w:w="1836" w:type="dxa"/>
          </w:tcPr>
          <w:p w:rsidR="00AD44E6" w:rsidRPr="00523C1D" w:rsidRDefault="00AD44E6" w:rsidP="00B14894">
            <w:pPr>
              <w:pStyle w:val="Default"/>
              <w:jc w:val="center"/>
              <w:rPr>
                <w:rFonts w:asciiTheme="minorHAnsi" w:hAnsiTheme="minorHAnsi" w:cs="TT15Ct00"/>
                <w:sz w:val="22"/>
                <w:szCs w:val="22"/>
              </w:rPr>
            </w:pPr>
            <w:r w:rsidRPr="00523C1D">
              <w:rPr>
                <w:rFonts w:asciiTheme="minorHAnsi" w:hAnsiTheme="minorHAnsi" w:cs="TT15Ct00"/>
                <w:sz w:val="22"/>
                <w:szCs w:val="22"/>
              </w:rPr>
              <w:t>EN 116</w:t>
            </w:r>
          </w:p>
        </w:tc>
      </w:tr>
      <w:tr w:rsidR="00AD44E6" w:rsidRPr="00AC4CB5" w:rsidTr="00B14894">
        <w:trPr>
          <w:trHeight w:val="1068"/>
        </w:trPr>
        <w:tc>
          <w:tcPr>
            <w:tcW w:w="2660" w:type="dxa"/>
          </w:tcPr>
          <w:p w:rsidR="00AD44E6" w:rsidRPr="00523C1D" w:rsidRDefault="00AD44E6" w:rsidP="00B14894">
            <w:pPr>
              <w:pStyle w:val="Default"/>
              <w:rPr>
                <w:rFonts w:asciiTheme="minorHAnsi" w:hAnsiTheme="minorHAnsi" w:cs="TT15Ct00"/>
                <w:sz w:val="22"/>
                <w:szCs w:val="22"/>
              </w:rPr>
            </w:pPr>
            <w:r w:rsidRPr="00523C1D">
              <w:rPr>
                <w:rFonts w:asciiTheme="minorHAnsi" w:hAnsiTheme="minorHAnsi" w:cs="TT15Ct00"/>
                <w:sz w:val="22"/>
                <w:szCs w:val="22"/>
              </w:rPr>
              <w:t>Σημείο ροής</w:t>
            </w:r>
          </w:p>
        </w:tc>
        <w:tc>
          <w:tcPr>
            <w:tcW w:w="1276" w:type="dxa"/>
          </w:tcPr>
          <w:p w:rsidR="00AD44E6" w:rsidRPr="00523C1D" w:rsidRDefault="00AD44E6" w:rsidP="00B14894">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vertAlign w:val="superscript"/>
              </w:rPr>
              <w:t>O</w:t>
            </w:r>
            <w:r w:rsidRPr="00523C1D">
              <w:rPr>
                <w:rFonts w:asciiTheme="minorHAnsi" w:hAnsiTheme="minorHAnsi" w:cs="TT15Ct00"/>
                <w:sz w:val="22"/>
                <w:szCs w:val="22"/>
              </w:rPr>
              <w:t>C</w:t>
            </w:r>
          </w:p>
          <w:p w:rsidR="00AD44E6" w:rsidRPr="00523C1D" w:rsidRDefault="00AD44E6" w:rsidP="00B14894">
            <w:pPr>
              <w:pStyle w:val="Default"/>
              <w:rPr>
                <w:rFonts w:asciiTheme="minorHAnsi" w:hAnsiTheme="minorHAnsi" w:cs="TT15Ct00"/>
                <w:sz w:val="22"/>
                <w:szCs w:val="22"/>
              </w:rPr>
            </w:pPr>
          </w:p>
        </w:tc>
        <w:tc>
          <w:tcPr>
            <w:tcW w:w="1541" w:type="dxa"/>
          </w:tcPr>
          <w:p w:rsidR="00AD44E6" w:rsidRPr="00523C1D" w:rsidRDefault="00AD44E6" w:rsidP="00B14894">
            <w:pPr>
              <w:pStyle w:val="Default"/>
              <w:jc w:val="center"/>
              <w:rPr>
                <w:rFonts w:asciiTheme="minorHAnsi" w:hAnsiTheme="minorHAnsi" w:cs="TT15Ct00"/>
                <w:sz w:val="22"/>
                <w:szCs w:val="22"/>
              </w:rPr>
            </w:pPr>
            <w:r w:rsidRPr="00523C1D">
              <w:rPr>
                <w:rFonts w:asciiTheme="minorHAnsi" w:hAnsiTheme="minorHAnsi" w:cs="TT15Ct00"/>
                <w:sz w:val="22"/>
                <w:szCs w:val="22"/>
              </w:rPr>
              <w:t>0</w:t>
            </w:r>
          </w:p>
        </w:tc>
        <w:tc>
          <w:tcPr>
            <w:tcW w:w="1824" w:type="dxa"/>
          </w:tcPr>
          <w:p w:rsidR="00AD44E6" w:rsidRPr="00523C1D" w:rsidRDefault="00AD44E6" w:rsidP="00B14894">
            <w:pPr>
              <w:pStyle w:val="Default"/>
              <w:jc w:val="center"/>
              <w:rPr>
                <w:rFonts w:asciiTheme="minorHAnsi" w:hAnsiTheme="minorHAnsi" w:cs="TT15Ct00"/>
                <w:sz w:val="22"/>
                <w:szCs w:val="22"/>
              </w:rPr>
            </w:pPr>
            <w:r w:rsidRPr="00523C1D">
              <w:rPr>
                <w:rFonts w:asciiTheme="minorHAnsi" w:hAnsiTheme="minorHAnsi" w:cs="TT15Ct00"/>
                <w:sz w:val="22"/>
                <w:szCs w:val="22"/>
              </w:rPr>
              <w:t>-9</w:t>
            </w:r>
          </w:p>
        </w:tc>
        <w:tc>
          <w:tcPr>
            <w:tcW w:w="1836" w:type="dxa"/>
          </w:tcPr>
          <w:p w:rsidR="00AD44E6" w:rsidRPr="00523C1D" w:rsidRDefault="00AD44E6" w:rsidP="00B14894">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ASTM D97</w:t>
            </w:r>
          </w:p>
          <w:p w:rsidR="00AD44E6" w:rsidRPr="00523C1D" w:rsidRDefault="00AD44E6" w:rsidP="00B14894">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ASTM D5950</w:t>
            </w:r>
          </w:p>
          <w:p w:rsidR="00AD44E6" w:rsidRPr="00523C1D" w:rsidRDefault="00AD44E6" w:rsidP="00B14894">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ISO 3016</w:t>
            </w:r>
          </w:p>
          <w:p w:rsidR="00AD44E6" w:rsidRPr="00523C1D" w:rsidRDefault="00AD44E6" w:rsidP="00B14894">
            <w:pPr>
              <w:rPr>
                <w:lang w:val="en-US"/>
              </w:rPr>
            </w:pPr>
          </w:p>
        </w:tc>
      </w:tr>
    </w:tbl>
    <w:p w:rsidR="008F6C65" w:rsidRPr="00AD44E6" w:rsidRDefault="008F6C65">
      <w:pPr>
        <w:rPr>
          <w:lang w:val="en-US"/>
        </w:rPr>
      </w:pPr>
    </w:p>
    <w:p w:rsidR="00CB66C1" w:rsidRPr="00CB66C1" w:rsidRDefault="00CB66C1" w:rsidP="00CB66C1">
      <w:pPr>
        <w:spacing w:after="0" w:line="360" w:lineRule="auto"/>
        <w:ind w:left="284"/>
        <w:jc w:val="center"/>
      </w:pPr>
      <w:r w:rsidRPr="00CB66C1">
        <w:rPr>
          <w:b/>
          <w:bCs/>
        </w:rPr>
        <w:t>Προδιαγραφές – Φυσικοχημικά Χαρακτηριστικά</w:t>
      </w:r>
    </w:p>
    <w:p w:rsidR="00CB66C1" w:rsidRPr="00CB66C1" w:rsidRDefault="00CB66C1" w:rsidP="00CB66C1">
      <w:pPr>
        <w:spacing w:after="0" w:line="360" w:lineRule="auto"/>
        <w:ind w:left="284"/>
        <w:jc w:val="center"/>
      </w:pPr>
      <w:r w:rsidRPr="00CB66C1">
        <w:rPr>
          <w:b/>
          <w:bCs/>
        </w:rPr>
        <w:t xml:space="preserve">Πετρελαίου </w:t>
      </w:r>
      <w:r w:rsidRPr="004C1054">
        <w:rPr>
          <w:b/>
          <w:bCs/>
          <w:u w:val="single"/>
        </w:rPr>
        <w:t>Θέρμανσης</w:t>
      </w:r>
      <w:r w:rsidRPr="00CB66C1">
        <w:rPr>
          <w:b/>
          <w:bCs/>
        </w:rPr>
        <w:t xml:space="preserve"> (</w:t>
      </w:r>
      <w:proofErr w:type="spellStart"/>
      <w:r w:rsidRPr="00CB66C1">
        <w:rPr>
          <w:b/>
          <w:bCs/>
        </w:rPr>
        <w:t>Diesel</w:t>
      </w:r>
      <w:proofErr w:type="spellEnd"/>
      <w:r w:rsidRPr="00CB66C1">
        <w:rPr>
          <w:b/>
          <w:bCs/>
        </w:rPr>
        <w:t>)</w:t>
      </w:r>
    </w:p>
    <w:p w:rsidR="00CB66C1" w:rsidRPr="00FB0126" w:rsidRDefault="00CB66C1" w:rsidP="00973AE8">
      <w:pPr>
        <w:autoSpaceDE w:val="0"/>
        <w:autoSpaceDN w:val="0"/>
        <w:adjustRightInd w:val="0"/>
        <w:spacing w:line="360" w:lineRule="auto"/>
        <w:jc w:val="both"/>
        <w:rPr>
          <w:rFonts w:cs="TT15Ct00"/>
        </w:rPr>
      </w:pPr>
      <w:r w:rsidRPr="00FB0126">
        <w:rPr>
          <w:rFonts w:cs="TT15Ct00"/>
        </w:rPr>
        <w:t xml:space="preserve">Οι παρούσες προδιαγραφές καλύπτουν τις ελάχιστες απαιτήσεις τις οποίες πρέπει να πληροί το πετρέλαιο θέρμανσης, το οποίο προορίζεται να χρησιμοποιηθεί σε καυστήρες εγκαταστάσεων θέρμανσης σχεδιασμένους να λειτουργούν με αποστάγματα πετρελαίου. </w:t>
      </w:r>
      <w:r w:rsidRPr="00FB0126">
        <w:rPr>
          <w:rFonts w:cs="TT15Ct00"/>
        </w:rPr>
        <w:lastRenderedPageBreak/>
        <w:t xml:space="preserve">Ειδικότερα, το πετρέλαιο θέρμανσης θα είναι μίγμα υδρογονανθράκων καθαρό, διαυγές και δε θα περιέχει νερό ή </w:t>
      </w:r>
      <w:r>
        <w:rPr>
          <w:rFonts w:cs="TT15Ct00"/>
        </w:rPr>
        <w:t xml:space="preserve">άλλες </w:t>
      </w:r>
      <w:r w:rsidRPr="00FB0126">
        <w:rPr>
          <w:rFonts w:cs="TT15Ct00"/>
        </w:rPr>
        <w:t xml:space="preserve">ξένες ύλες σε ποσοστά μεγαλύτερα από τα προβλεπόμενα από την απόφαση του </w:t>
      </w:r>
      <w:proofErr w:type="spellStart"/>
      <w:r w:rsidRPr="00FB0126">
        <w:rPr>
          <w:rFonts w:cs="TT15Ct00"/>
        </w:rPr>
        <w:t>Ανωτάτου</w:t>
      </w:r>
      <w:proofErr w:type="spellEnd"/>
      <w:r>
        <w:rPr>
          <w:rFonts w:cs="TT15Ct00"/>
        </w:rPr>
        <w:t xml:space="preserve"> </w:t>
      </w:r>
      <w:r w:rsidRPr="00FB0126">
        <w:rPr>
          <w:rFonts w:cs="TT15Ct00"/>
        </w:rPr>
        <w:t>Χημικού Συμβουλίου 467/2002 «Προδιαγραφές και μέθοδοι ελέγχου του πετρελαίου</w:t>
      </w:r>
      <w:r>
        <w:rPr>
          <w:rFonts w:cs="TT15Ct00"/>
        </w:rPr>
        <w:t xml:space="preserve"> </w:t>
      </w:r>
      <w:r w:rsidRPr="00FB0126">
        <w:rPr>
          <w:rFonts w:cs="TT15Ct00"/>
        </w:rPr>
        <w:t>θερμάνσεως». Οι εν λόγω υδρογονάνθρακες θα είναι αποστάγματα πετρελαίου ή προϊόντα</w:t>
      </w:r>
      <w:r>
        <w:rPr>
          <w:rFonts w:cs="TT15Ct00"/>
        </w:rPr>
        <w:t xml:space="preserve"> </w:t>
      </w:r>
      <w:r w:rsidRPr="00FB0126">
        <w:rPr>
          <w:rFonts w:cs="TT15Ct00"/>
        </w:rPr>
        <w:t xml:space="preserve">πυρόλυσης ή και μίγματα αυτών σε τέτοιες αναλογίες, ώστε να πληρούνται όλοι οι όροι </w:t>
      </w:r>
      <w:r>
        <w:rPr>
          <w:rFonts w:cs="TT15Ct00"/>
        </w:rPr>
        <w:t xml:space="preserve">της </w:t>
      </w:r>
      <w:r w:rsidRPr="00FB0126">
        <w:rPr>
          <w:rFonts w:cs="TT15Ct00"/>
        </w:rPr>
        <w:t>παραπάνω απόφασης.</w:t>
      </w:r>
    </w:p>
    <w:p w:rsidR="00CB66C1" w:rsidRPr="00FB0126" w:rsidRDefault="00CB66C1" w:rsidP="00973AE8">
      <w:pPr>
        <w:autoSpaceDE w:val="0"/>
        <w:autoSpaceDN w:val="0"/>
        <w:adjustRightInd w:val="0"/>
        <w:spacing w:line="360" w:lineRule="auto"/>
        <w:jc w:val="both"/>
        <w:rPr>
          <w:rFonts w:cs="TT15Ct00"/>
        </w:rPr>
      </w:pPr>
      <w:r w:rsidRPr="00FB0126">
        <w:rPr>
          <w:rFonts w:cs="TT15Ct00"/>
        </w:rPr>
        <w:t>Γενικότερα, οι ιδιότητες του πετρελαίου θέρμανσης θα είναι αυτές που προβλέπονται από την</w:t>
      </w:r>
      <w:r>
        <w:rPr>
          <w:rFonts w:cs="TT15Ct00"/>
        </w:rPr>
        <w:t xml:space="preserve"> </w:t>
      </w:r>
      <w:r w:rsidRPr="00FB0126">
        <w:rPr>
          <w:rFonts w:cs="TT15Ct00"/>
        </w:rPr>
        <w:t>κείμενη νομοθεσία και περιγράφονται στην παραπάνω απόφαση. Το πετρέλαιο θέρμανσης έχει</w:t>
      </w:r>
      <w:r>
        <w:rPr>
          <w:rFonts w:cs="TT15Ct00"/>
        </w:rPr>
        <w:t xml:space="preserve"> </w:t>
      </w:r>
      <w:r w:rsidRPr="00FB0126">
        <w:rPr>
          <w:rFonts w:cs="TT15Ct00"/>
        </w:rPr>
        <w:t xml:space="preserve">χρώμα κόκκινο και περιέχει ιχνηθέτη </w:t>
      </w:r>
      <w:proofErr w:type="spellStart"/>
      <w:r w:rsidRPr="00FB0126">
        <w:rPr>
          <w:rFonts w:cs="TT15Ct00"/>
        </w:rPr>
        <w:t>solvent</w:t>
      </w:r>
      <w:proofErr w:type="spellEnd"/>
      <w:r w:rsidRPr="00FB0126">
        <w:rPr>
          <w:rFonts w:cs="TT15Ct00"/>
        </w:rPr>
        <w:t xml:space="preserve"> </w:t>
      </w:r>
      <w:proofErr w:type="spellStart"/>
      <w:r w:rsidRPr="00FB0126">
        <w:rPr>
          <w:rFonts w:cs="TT15Ct00"/>
        </w:rPr>
        <w:t>yellow</w:t>
      </w:r>
      <w:proofErr w:type="spellEnd"/>
      <w:r w:rsidRPr="00FB0126">
        <w:rPr>
          <w:rFonts w:cs="TT15Ct00"/>
        </w:rPr>
        <w:t xml:space="preserve"> 124, όπως περιγράφεται στην 468/2002</w:t>
      </w:r>
      <w:r>
        <w:rPr>
          <w:rFonts w:cs="TT15Ct00"/>
        </w:rPr>
        <w:t xml:space="preserve"> </w:t>
      </w:r>
      <w:r w:rsidRPr="00FB0126">
        <w:rPr>
          <w:rFonts w:cs="TT15Ct00"/>
        </w:rPr>
        <w:t xml:space="preserve">απόφαση του </w:t>
      </w:r>
      <w:proofErr w:type="spellStart"/>
      <w:r w:rsidRPr="00FB0126">
        <w:rPr>
          <w:rFonts w:cs="TT15Ct00"/>
        </w:rPr>
        <w:t>Ανωτάτου</w:t>
      </w:r>
      <w:proofErr w:type="spellEnd"/>
      <w:r w:rsidRPr="00FB0126">
        <w:rPr>
          <w:rFonts w:cs="TT15Ct00"/>
        </w:rPr>
        <w:t xml:space="preserve"> Χημικού Συμβουλίου, σε ποσοστό 6 χιλιοστόγραμμα ανά λίτρο πετρελαίου.</w:t>
      </w:r>
    </w:p>
    <w:p w:rsidR="008F6C65" w:rsidRDefault="00CB66C1" w:rsidP="00973AE8">
      <w:pPr>
        <w:autoSpaceDE w:val="0"/>
        <w:autoSpaceDN w:val="0"/>
        <w:adjustRightInd w:val="0"/>
        <w:spacing w:line="360" w:lineRule="auto"/>
        <w:jc w:val="both"/>
        <w:rPr>
          <w:rFonts w:cs="TT15Ct00"/>
        </w:rPr>
      </w:pPr>
      <w:r w:rsidRPr="00FB0126">
        <w:rPr>
          <w:rFonts w:cs="TT15Ct00"/>
        </w:rPr>
        <w:t xml:space="preserve">Ο χρωματισμός και η </w:t>
      </w:r>
      <w:proofErr w:type="spellStart"/>
      <w:r w:rsidRPr="00FB0126">
        <w:rPr>
          <w:rFonts w:cs="TT15Ct00"/>
        </w:rPr>
        <w:t>ιχνηθέτηση</w:t>
      </w:r>
      <w:proofErr w:type="spellEnd"/>
      <w:r w:rsidRPr="00FB0126">
        <w:rPr>
          <w:rFonts w:cs="TT15Ct00"/>
        </w:rPr>
        <w:t xml:space="preserve"> του πετρελαίου θέρμανσης γίνεται σύμφωνα με την</w:t>
      </w:r>
      <w:r>
        <w:rPr>
          <w:rFonts w:cs="TT15Ct00"/>
        </w:rPr>
        <w:t xml:space="preserve"> </w:t>
      </w:r>
      <w:r w:rsidRPr="00FB0126">
        <w:rPr>
          <w:rFonts w:cs="TT15Ct00"/>
        </w:rPr>
        <w:t xml:space="preserve">προαναφερόμενη απόφαση. Η ένταση του χρωματισμού κυμαίνεται από ASTM </w:t>
      </w:r>
      <w:proofErr w:type="spellStart"/>
      <w:r w:rsidRPr="00FB0126">
        <w:rPr>
          <w:rFonts w:cs="TT15Ct00"/>
        </w:rPr>
        <w:t>No</w:t>
      </w:r>
      <w:proofErr w:type="spellEnd"/>
      <w:r w:rsidRPr="00FB0126">
        <w:rPr>
          <w:rFonts w:cs="TT15Ct00"/>
        </w:rPr>
        <w:t xml:space="preserve"> 3 έως ASTM </w:t>
      </w:r>
      <w:proofErr w:type="spellStart"/>
      <w:r w:rsidRPr="00FB0126">
        <w:rPr>
          <w:rFonts w:cs="TT15Ct00"/>
        </w:rPr>
        <w:t>No</w:t>
      </w:r>
      <w:proofErr w:type="spellEnd"/>
      <w:r>
        <w:rPr>
          <w:rFonts w:cs="TT15Ct00"/>
        </w:rPr>
        <w:t xml:space="preserve"> </w:t>
      </w:r>
      <w:r w:rsidRPr="00FB0126">
        <w:rPr>
          <w:rFonts w:cs="TT15Ct00"/>
        </w:rPr>
        <w:t>5. Οι προβλεπόμενες προδιαγραφές και μέθοδοι ελέγχου του πετρελαίου θέρμανσης, πάντα</w:t>
      </w:r>
      <w:r>
        <w:rPr>
          <w:rFonts w:cs="TT15Ct00"/>
        </w:rPr>
        <w:t xml:space="preserve"> </w:t>
      </w:r>
      <w:r w:rsidRPr="00FB0126">
        <w:rPr>
          <w:rFonts w:cs="TT15Ct00"/>
        </w:rPr>
        <w:t>σύμφωνα με την απόφαση 467/2002 παρουσιάζονται στους παρακάτω πίνακες :</w:t>
      </w:r>
    </w:p>
    <w:p w:rsidR="004C1054" w:rsidRPr="00AD44E6" w:rsidRDefault="004C1054" w:rsidP="00973AE8">
      <w:pPr>
        <w:autoSpaceDE w:val="0"/>
        <w:autoSpaceDN w:val="0"/>
        <w:adjustRightInd w:val="0"/>
        <w:spacing w:line="360" w:lineRule="auto"/>
        <w:jc w:val="both"/>
        <w:rPr>
          <w:rFonts w:cs="TT15Ct00"/>
          <w:b/>
          <w:u w:val="single"/>
        </w:rPr>
      </w:pPr>
      <w:r w:rsidRPr="00AD44E6">
        <w:rPr>
          <w:rFonts w:cs="TT15Ct00"/>
          <w:b/>
          <w:u w:val="single"/>
        </w:rPr>
        <w:t>ΠΙΝΑΚΑΣ  2</w:t>
      </w:r>
    </w:p>
    <w:tbl>
      <w:tblPr>
        <w:tblStyle w:val="a4"/>
        <w:tblW w:w="8308" w:type="dxa"/>
        <w:tblLayout w:type="fixed"/>
        <w:tblLook w:val="0000" w:firstRow="0" w:lastRow="0" w:firstColumn="0" w:lastColumn="0" w:noHBand="0" w:noVBand="0"/>
      </w:tblPr>
      <w:tblGrid>
        <w:gridCol w:w="2660"/>
        <w:gridCol w:w="1134"/>
        <w:gridCol w:w="1116"/>
        <w:gridCol w:w="1181"/>
        <w:gridCol w:w="2217"/>
      </w:tblGrid>
      <w:tr w:rsidR="00CC68F1" w:rsidRPr="00CC68F1" w:rsidTr="00CC68F1">
        <w:trPr>
          <w:trHeight w:val="629"/>
        </w:trPr>
        <w:tc>
          <w:tcPr>
            <w:tcW w:w="2660" w:type="dxa"/>
          </w:tcPr>
          <w:p w:rsidR="00CC68F1" w:rsidRPr="00CC68F1" w:rsidRDefault="00CC68F1" w:rsidP="00825F12">
            <w:pPr>
              <w:pStyle w:val="Default"/>
              <w:rPr>
                <w:rFonts w:asciiTheme="minorHAnsi" w:hAnsiTheme="minorHAnsi"/>
                <w:sz w:val="22"/>
                <w:szCs w:val="22"/>
              </w:rPr>
            </w:pPr>
            <w:r w:rsidRPr="00CC68F1">
              <w:rPr>
                <w:rFonts w:asciiTheme="minorHAnsi" w:hAnsiTheme="minorHAnsi"/>
                <w:sz w:val="22"/>
                <w:szCs w:val="22"/>
              </w:rPr>
              <w:t xml:space="preserve">Παράμετρος </w:t>
            </w:r>
          </w:p>
        </w:tc>
        <w:tc>
          <w:tcPr>
            <w:tcW w:w="1134" w:type="dxa"/>
          </w:tcPr>
          <w:p w:rsidR="00CC68F1" w:rsidRPr="00CC68F1" w:rsidRDefault="00CC68F1" w:rsidP="00825F12">
            <w:pPr>
              <w:pStyle w:val="Default"/>
              <w:jc w:val="center"/>
              <w:rPr>
                <w:rFonts w:asciiTheme="minorHAnsi" w:hAnsiTheme="minorHAnsi"/>
                <w:sz w:val="22"/>
                <w:szCs w:val="22"/>
              </w:rPr>
            </w:pPr>
            <w:r w:rsidRPr="00CC68F1">
              <w:rPr>
                <w:rFonts w:asciiTheme="minorHAnsi" w:hAnsiTheme="minorHAnsi"/>
                <w:sz w:val="22"/>
                <w:szCs w:val="22"/>
              </w:rPr>
              <w:t xml:space="preserve">Μονάδες </w:t>
            </w:r>
          </w:p>
        </w:tc>
        <w:tc>
          <w:tcPr>
            <w:tcW w:w="2297" w:type="dxa"/>
            <w:gridSpan w:val="2"/>
          </w:tcPr>
          <w:p w:rsidR="00CC68F1" w:rsidRPr="00CC68F1" w:rsidRDefault="00CC68F1" w:rsidP="00825F12">
            <w:pPr>
              <w:pStyle w:val="Default"/>
              <w:jc w:val="center"/>
              <w:rPr>
                <w:rFonts w:asciiTheme="minorHAnsi" w:hAnsiTheme="minorHAnsi"/>
                <w:sz w:val="22"/>
                <w:szCs w:val="22"/>
              </w:rPr>
            </w:pPr>
            <w:r w:rsidRPr="00CC68F1">
              <w:rPr>
                <w:rFonts w:asciiTheme="minorHAnsi" w:hAnsiTheme="minorHAnsi"/>
                <w:sz w:val="22"/>
                <w:szCs w:val="22"/>
              </w:rPr>
              <w:t xml:space="preserve">Όρια </w:t>
            </w:r>
          </w:p>
        </w:tc>
        <w:tc>
          <w:tcPr>
            <w:tcW w:w="2217" w:type="dxa"/>
          </w:tcPr>
          <w:p w:rsidR="00CC68F1" w:rsidRPr="00CC68F1" w:rsidRDefault="00CC68F1" w:rsidP="00825F12">
            <w:pPr>
              <w:pStyle w:val="Default"/>
              <w:jc w:val="center"/>
              <w:rPr>
                <w:rFonts w:asciiTheme="minorHAnsi" w:hAnsiTheme="minorHAnsi"/>
                <w:sz w:val="22"/>
                <w:szCs w:val="22"/>
              </w:rPr>
            </w:pPr>
            <w:r w:rsidRPr="00CC68F1">
              <w:rPr>
                <w:rFonts w:asciiTheme="minorHAnsi" w:hAnsiTheme="minorHAnsi"/>
                <w:sz w:val="22"/>
                <w:szCs w:val="22"/>
              </w:rPr>
              <w:t xml:space="preserve">Μέθοδοι Ελέγχου </w:t>
            </w:r>
          </w:p>
        </w:tc>
      </w:tr>
      <w:tr w:rsidR="00CC68F1" w:rsidRPr="00CC68F1" w:rsidTr="00CC68F1">
        <w:trPr>
          <w:trHeight w:val="419"/>
        </w:trPr>
        <w:tc>
          <w:tcPr>
            <w:tcW w:w="2660" w:type="dxa"/>
          </w:tcPr>
          <w:p w:rsidR="00CC68F1" w:rsidRPr="00CC68F1" w:rsidRDefault="00CC68F1" w:rsidP="00825F12">
            <w:pPr>
              <w:pStyle w:val="Default"/>
              <w:rPr>
                <w:rFonts w:asciiTheme="minorHAnsi" w:hAnsiTheme="minorHAnsi" w:cstheme="minorBidi"/>
                <w:color w:val="auto"/>
                <w:sz w:val="22"/>
                <w:szCs w:val="22"/>
              </w:rPr>
            </w:pP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Ελάχιστο </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Μέγιστο </w:t>
            </w:r>
          </w:p>
        </w:tc>
        <w:tc>
          <w:tcPr>
            <w:tcW w:w="2217" w:type="dxa"/>
          </w:tcPr>
          <w:p w:rsidR="00CC68F1" w:rsidRPr="00CC68F1" w:rsidRDefault="00CC68F1" w:rsidP="00825F12">
            <w:pPr>
              <w:pStyle w:val="Default"/>
              <w:jc w:val="center"/>
              <w:rPr>
                <w:rFonts w:asciiTheme="minorHAnsi" w:hAnsiTheme="minorHAnsi" w:cstheme="minorBidi"/>
                <w:color w:val="auto"/>
                <w:sz w:val="22"/>
                <w:szCs w:val="22"/>
              </w:rPr>
            </w:pPr>
          </w:p>
        </w:tc>
      </w:tr>
      <w:tr w:rsidR="00CC68F1" w:rsidRPr="00CC68F1" w:rsidTr="00CC68F1">
        <w:trPr>
          <w:trHeight w:val="624"/>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Δείκτης </w:t>
            </w:r>
            <w:proofErr w:type="spellStart"/>
            <w:r w:rsidRPr="00CC68F1">
              <w:rPr>
                <w:rFonts w:asciiTheme="minorHAnsi" w:hAnsiTheme="minorHAnsi" w:cs="TT15Ct00"/>
                <w:sz w:val="22"/>
                <w:szCs w:val="22"/>
              </w:rPr>
              <w:t>κετανίου</w:t>
            </w:r>
            <w:proofErr w:type="spellEnd"/>
            <w:r w:rsidRPr="00CC68F1">
              <w:rPr>
                <w:rFonts w:asciiTheme="minorHAnsi" w:hAnsiTheme="minorHAnsi" w:cs="TT15Ct00"/>
                <w:sz w:val="22"/>
                <w:szCs w:val="22"/>
              </w:rPr>
              <w:t xml:space="preserve"> </w:t>
            </w: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40,0 </w:t>
            </w:r>
          </w:p>
        </w:tc>
        <w:tc>
          <w:tcPr>
            <w:tcW w:w="1181" w:type="dxa"/>
          </w:tcPr>
          <w:p w:rsidR="00CC68F1" w:rsidRPr="00CC68F1" w:rsidRDefault="00CC68F1" w:rsidP="00825F12">
            <w:pPr>
              <w:pStyle w:val="Default"/>
              <w:jc w:val="center"/>
              <w:rPr>
                <w:rFonts w:asciiTheme="minorHAnsi" w:hAnsiTheme="minorHAnsi" w:cstheme="minorBidi"/>
                <w:color w:val="auto"/>
                <w:sz w:val="22"/>
                <w:szCs w:val="22"/>
              </w:rPr>
            </w:pP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EN ISO 4264 </w:t>
            </w:r>
          </w:p>
        </w:tc>
      </w:tr>
      <w:tr w:rsidR="00CC68F1" w:rsidRPr="00CC68F1" w:rsidTr="00CC68F1">
        <w:trPr>
          <w:trHeight w:val="380"/>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Πυκνότητα (15OC) </w:t>
            </w:r>
          </w:p>
        </w:tc>
        <w:tc>
          <w:tcPr>
            <w:tcW w:w="1134" w:type="dxa"/>
          </w:tcPr>
          <w:p w:rsidR="00CC68F1" w:rsidRPr="00CC68F1" w:rsidRDefault="00CC68F1" w:rsidP="00825F12">
            <w:pPr>
              <w:pStyle w:val="Default"/>
              <w:jc w:val="center"/>
              <w:rPr>
                <w:rFonts w:asciiTheme="minorHAnsi" w:hAnsiTheme="minorHAnsi" w:cs="TT15Ct00"/>
                <w:sz w:val="22"/>
                <w:szCs w:val="22"/>
              </w:rPr>
            </w:pPr>
            <w:proofErr w:type="spellStart"/>
            <w:r w:rsidRPr="00CC68F1">
              <w:rPr>
                <w:rFonts w:asciiTheme="minorHAnsi" w:hAnsiTheme="minorHAnsi" w:cs="TT15Ct00"/>
                <w:sz w:val="22"/>
                <w:szCs w:val="22"/>
              </w:rPr>
              <w:t>Kg</w:t>
            </w:r>
            <w:proofErr w:type="spellEnd"/>
            <w:r w:rsidRPr="00CC68F1">
              <w:rPr>
                <w:rFonts w:asciiTheme="minorHAnsi" w:hAnsiTheme="minorHAnsi" w:cs="TT15Ct00"/>
                <w:sz w:val="22"/>
                <w:szCs w:val="22"/>
              </w:rPr>
              <w:t xml:space="preserve">/m3 </w:t>
            </w:r>
          </w:p>
        </w:tc>
        <w:tc>
          <w:tcPr>
            <w:tcW w:w="2297" w:type="dxa"/>
            <w:gridSpan w:val="2"/>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Να αναφέρεται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EN ISO 3675  EN ISO 12185/1996 </w:t>
            </w:r>
          </w:p>
        </w:tc>
      </w:tr>
      <w:tr w:rsidR="00CC68F1" w:rsidRPr="00CC68F1" w:rsidTr="00CC68F1">
        <w:trPr>
          <w:trHeight w:val="586"/>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Σημείο ανάφλεξης </w:t>
            </w:r>
          </w:p>
        </w:tc>
        <w:tc>
          <w:tcPr>
            <w:tcW w:w="1134"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vertAlign w:val="superscript"/>
              </w:rPr>
              <w:t>O</w:t>
            </w:r>
            <w:r w:rsidRPr="00CC68F1">
              <w:rPr>
                <w:rFonts w:asciiTheme="minorHAnsi" w:hAnsiTheme="minorHAnsi" w:cs="TT15Ct00"/>
                <w:sz w:val="22"/>
                <w:szCs w:val="22"/>
              </w:rPr>
              <w:t xml:space="preserve">C </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55 </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 EN ISO 22719</w:t>
            </w:r>
          </w:p>
        </w:tc>
      </w:tr>
      <w:tr w:rsidR="00CC68F1" w:rsidRPr="00CC68F1" w:rsidTr="00CC68F1">
        <w:trPr>
          <w:trHeight w:val="624"/>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Ανθρακούχο υπόλειμμα (επί 10% υπολείμματος απόσταξης) </w:t>
            </w:r>
          </w:p>
        </w:tc>
        <w:tc>
          <w:tcPr>
            <w:tcW w:w="1134"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%m/m </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0,30 (α)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EN ISO 10370 </w:t>
            </w:r>
          </w:p>
        </w:tc>
      </w:tr>
      <w:tr w:rsidR="00CC68F1" w:rsidRPr="00CC68F1" w:rsidTr="00CC68F1">
        <w:trPr>
          <w:trHeight w:val="557"/>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Τέφρα </w:t>
            </w:r>
          </w:p>
        </w:tc>
        <w:tc>
          <w:tcPr>
            <w:tcW w:w="1134"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%m/m </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0,02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EN ISO 6245 </w:t>
            </w:r>
          </w:p>
        </w:tc>
      </w:tr>
      <w:tr w:rsidR="00CC68F1" w:rsidRPr="00CC68F1" w:rsidTr="00CC68F1">
        <w:trPr>
          <w:trHeight w:val="558"/>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Νερό και απόστημα </w:t>
            </w:r>
          </w:p>
        </w:tc>
        <w:tc>
          <w:tcPr>
            <w:tcW w:w="1134"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%(v/v) </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0,10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ASTM D1796 </w:t>
            </w:r>
          </w:p>
        </w:tc>
      </w:tr>
      <w:tr w:rsidR="00CC68F1" w:rsidRPr="00CC68F1" w:rsidTr="00CC68F1">
        <w:trPr>
          <w:trHeight w:val="621"/>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Διάβρωση χάλκινου ελάσματος (3 ώρες) </w:t>
            </w: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p>
        </w:tc>
        <w:tc>
          <w:tcPr>
            <w:tcW w:w="2297" w:type="dxa"/>
            <w:gridSpan w:val="2"/>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Κλάση 3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EN ISO 2160</w:t>
            </w:r>
          </w:p>
        </w:tc>
      </w:tr>
      <w:tr w:rsidR="00CC68F1" w:rsidRPr="00AC4CB5" w:rsidTr="00CC68F1">
        <w:trPr>
          <w:trHeight w:val="631"/>
        </w:trPr>
        <w:tc>
          <w:tcPr>
            <w:tcW w:w="2660" w:type="dxa"/>
          </w:tcPr>
          <w:p w:rsidR="00CC68F1" w:rsidRPr="00CC68F1" w:rsidRDefault="00CC68F1" w:rsidP="00CC68F1">
            <w:pPr>
              <w:autoSpaceDE w:val="0"/>
              <w:autoSpaceDN w:val="0"/>
              <w:adjustRightInd w:val="0"/>
              <w:rPr>
                <w:rFonts w:cs="TT15Ct00"/>
              </w:rPr>
            </w:pPr>
            <w:r w:rsidRPr="00CC68F1">
              <w:rPr>
                <w:rFonts w:cs="TT15Ct00"/>
              </w:rPr>
              <w:t>Περιεκτικότητα σε</w:t>
            </w:r>
            <w:r>
              <w:rPr>
                <w:rFonts w:cs="TT15Ct00"/>
              </w:rPr>
              <w:t xml:space="preserve"> </w:t>
            </w:r>
            <w:r w:rsidRPr="00CC68F1">
              <w:rPr>
                <w:rFonts w:cs="TT15Ct00"/>
              </w:rPr>
              <w:t>θείο</w:t>
            </w: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r w:rsidRPr="00CC68F1">
              <w:rPr>
                <w:rFonts w:asciiTheme="minorHAnsi" w:hAnsiTheme="minorHAnsi" w:cs="TT15Ct00"/>
                <w:sz w:val="22"/>
                <w:szCs w:val="22"/>
              </w:rPr>
              <w:t>%m/m</w:t>
            </w:r>
          </w:p>
        </w:tc>
        <w:tc>
          <w:tcPr>
            <w:tcW w:w="1116" w:type="dxa"/>
          </w:tcPr>
          <w:p w:rsidR="00CC68F1" w:rsidRPr="00CC68F1" w:rsidRDefault="00CC68F1" w:rsidP="00825F12">
            <w:pPr>
              <w:pStyle w:val="Default"/>
              <w:jc w:val="center"/>
              <w:rPr>
                <w:rFonts w:asciiTheme="minorHAnsi" w:hAnsiTheme="minorHAnsi" w:cs="TT15Ct00"/>
                <w:sz w:val="22"/>
                <w:szCs w:val="22"/>
              </w:rPr>
            </w:pP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0,20</w:t>
            </w:r>
          </w:p>
        </w:tc>
        <w:tc>
          <w:tcPr>
            <w:tcW w:w="2217" w:type="dxa"/>
          </w:tcPr>
          <w:p w:rsidR="00CC68F1" w:rsidRPr="00CC68F1" w:rsidRDefault="00CC68F1" w:rsidP="00825F12">
            <w:pPr>
              <w:autoSpaceDE w:val="0"/>
              <w:autoSpaceDN w:val="0"/>
              <w:adjustRightInd w:val="0"/>
              <w:rPr>
                <w:rFonts w:cs="TT15Ct00"/>
                <w:lang w:val="en-US"/>
              </w:rPr>
            </w:pPr>
            <w:r w:rsidRPr="00CC68F1">
              <w:rPr>
                <w:rFonts w:cs="TT15Ct00"/>
                <w:lang w:val="en-US"/>
              </w:rPr>
              <w:t>EN ISO 14596</w:t>
            </w:r>
          </w:p>
          <w:p w:rsidR="00CC68F1" w:rsidRPr="00CC68F1" w:rsidRDefault="00CC68F1" w:rsidP="00825F12">
            <w:pPr>
              <w:autoSpaceDE w:val="0"/>
              <w:autoSpaceDN w:val="0"/>
              <w:adjustRightInd w:val="0"/>
              <w:rPr>
                <w:rFonts w:cs="TT15Ct00"/>
                <w:lang w:val="en-US"/>
              </w:rPr>
            </w:pPr>
            <w:r w:rsidRPr="00CC68F1">
              <w:rPr>
                <w:rFonts w:cs="TT15Ct00"/>
                <w:lang w:val="en-US"/>
              </w:rPr>
              <w:t>EN ISO 8754</w:t>
            </w:r>
          </w:p>
          <w:p w:rsidR="00CC68F1" w:rsidRPr="00CC68F1" w:rsidRDefault="00CC68F1" w:rsidP="00CC68F1">
            <w:pPr>
              <w:pStyle w:val="Default"/>
              <w:rPr>
                <w:rFonts w:asciiTheme="minorHAnsi" w:hAnsiTheme="minorHAnsi" w:cs="TT15Ct00"/>
                <w:sz w:val="22"/>
                <w:szCs w:val="22"/>
                <w:lang w:val="en-US"/>
              </w:rPr>
            </w:pPr>
            <w:r w:rsidRPr="00CC68F1">
              <w:rPr>
                <w:rFonts w:asciiTheme="minorHAnsi" w:hAnsiTheme="minorHAnsi" w:cs="TT15Ct00"/>
                <w:sz w:val="22"/>
                <w:szCs w:val="22"/>
                <w:lang w:val="en-US"/>
              </w:rPr>
              <w:t>EN 24260</w:t>
            </w:r>
          </w:p>
        </w:tc>
      </w:tr>
      <w:tr w:rsidR="00CC68F1" w:rsidRPr="00CC68F1" w:rsidTr="00CC68F1">
        <w:trPr>
          <w:trHeight w:val="529"/>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lastRenderedPageBreak/>
              <w:t xml:space="preserve">Ιξώδες στους 40 </w:t>
            </w:r>
            <w:proofErr w:type="spellStart"/>
            <w:r w:rsidRPr="00CC68F1">
              <w:rPr>
                <w:rFonts w:asciiTheme="minorHAnsi" w:hAnsiTheme="minorHAnsi" w:cs="TT15Ct00"/>
                <w:sz w:val="22"/>
                <w:szCs w:val="22"/>
                <w:vertAlign w:val="superscript"/>
              </w:rPr>
              <w:t>o</w:t>
            </w:r>
            <w:r w:rsidRPr="00CC68F1">
              <w:rPr>
                <w:rFonts w:asciiTheme="minorHAnsi" w:hAnsiTheme="minorHAnsi" w:cs="TT15Ct00"/>
                <w:sz w:val="22"/>
                <w:szCs w:val="22"/>
              </w:rPr>
              <w:t>C</w:t>
            </w:r>
            <w:proofErr w:type="spellEnd"/>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r w:rsidRPr="00CC68F1">
              <w:rPr>
                <w:rFonts w:asciiTheme="minorHAnsi" w:hAnsiTheme="minorHAnsi" w:cs="TT15Ct00"/>
                <w:sz w:val="22"/>
                <w:szCs w:val="22"/>
              </w:rPr>
              <w:t>mm2/s</w:t>
            </w:r>
          </w:p>
        </w:tc>
        <w:tc>
          <w:tcPr>
            <w:tcW w:w="1116" w:type="dxa"/>
          </w:tcPr>
          <w:p w:rsidR="00CC68F1" w:rsidRPr="00CC68F1" w:rsidRDefault="00CC68F1" w:rsidP="00825F12">
            <w:pPr>
              <w:pStyle w:val="Default"/>
              <w:jc w:val="center"/>
              <w:rPr>
                <w:rFonts w:asciiTheme="minorHAnsi" w:hAnsiTheme="minorHAnsi" w:cs="TT15Ct00"/>
                <w:sz w:val="22"/>
                <w:szCs w:val="22"/>
              </w:rPr>
            </w:pP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6,00</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EN ISO 3104</w:t>
            </w:r>
          </w:p>
        </w:tc>
      </w:tr>
      <w:tr w:rsidR="00CC68F1" w:rsidRPr="00CC68F1" w:rsidTr="004C1054">
        <w:trPr>
          <w:trHeight w:val="564"/>
        </w:trPr>
        <w:tc>
          <w:tcPr>
            <w:tcW w:w="2660" w:type="dxa"/>
          </w:tcPr>
          <w:p w:rsidR="00CC68F1" w:rsidRPr="00CC68F1" w:rsidRDefault="00CC68F1" w:rsidP="004C1054">
            <w:pPr>
              <w:autoSpaceDE w:val="0"/>
              <w:autoSpaceDN w:val="0"/>
              <w:adjustRightInd w:val="0"/>
              <w:rPr>
                <w:rFonts w:cs="TT15Ct00"/>
              </w:rPr>
            </w:pPr>
            <w:r w:rsidRPr="00CC68F1">
              <w:rPr>
                <w:rFonts w:cs="TT15Ct00"/>
              </w:rPr>
              <w:t xml:space="preserve">Απόσταγμα </w:t>
            </w:r>
            <w:r w:rsidR="004C1054">
              <w:rPr>
                <w:rFonts w:cs="TT15Ct00"/>
              </w:rPr>
              <w:t xml:space="preserve">στους </w:t>
            </w:r>
            <w:r w:rsidRPr="00CC68F1">
              <w:rPr>
                <w:rFonts w:cs="TT15Ct00"/>
              </w:rPr>
              <w:t>350</w:t>
            </w:r>
            <w:r w:rsidRPr="00CC68F1">
              <w:rPr>
                <w:rFonts w:cs="TT15Ct00"/>
                <w:vertAlign w:val="superscript"/>
              </w:rPr>
              <w:t>O</w:t>
            </w:r>
            <w:r w:rsidRPr="00CC68F1">
              <w:rPr>
                <w:rFonts w:cs="TT15Ct00"/>
              </w:rPr>
              <w:t>C</w:t>
            </w: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r w:rsidRPr="00CC68F1">
              <w:rPr>
                <w:rFonts w:asciiTheme="minorHAnsi" w:hAnsiTheme="minorHAnsi" w:cs="TT15Ct00"/>
                <w:sz w:val="22"/>
                <w:szCs w:val="22"/>
              </w:rPr>
              <w:t>%(v/v)</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85</w:t>
            </w:r>
          </w:p>
        </w:tc>
        <w:tc>
          <w:tcPr>
            <w:tcW w:w="1181" w:type="dxa"/>
          </w:tcPr>
          <w:p w:rsidR="00CC68F1" w:rsidRPr="00CC68F1" w:rsidRDefault="00CC68F1" w:rsidP="00825F12">
            <w:pPr>
              <w:pStyle w:val="Default"/>
              <w:jc w:val="center"/>
              <w:rPr>
                <w:rFonts w:asciiTheme="minorHAnsi" w:hAnsiTheme="minorHAnsi" w:cs="TT15Ct00"/>
                <w:sz w:val="22"/>
                <w:szCs w:val="22"/>
              </w:rPr>
            </w:pP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EN ISO 3405/1998</w:t>
            </w:r>
          </w:p>
        </w:tc>
      </w:tr>
    </w:tbl>
    <w:p w:rsidR="00CC68F1" w:rsidRDefault="00CC68F1" w:rsidP="00973AE8">
      <w:pPr>
        <w:autoSpaceDE w:val="0"/>
        <w:autoSpaceDN w:val="0"/>
        <w:adjustRightInd w:val="0"/>
        <w:spacing w:line="360" w:lineRule="auto"/>
        <w:jc w:val="both"/>
      </w:pPr>
    </w:p>
    <w:p w:rsidR="00181AFC" w:rsidRPr="00AD44E6" w:rsidRDefault="00181AFC" w:rsidP="00181AFC">
      <w:pPr>
        <w:autoSpaceDE w:val="0"/>
        <w:autoSpaceDN w:val="0"/>
        <w:adjustRightInd w:val="0"/>
        <w:spacing w:line="360" w:lineRule="auto"/>
        <w:jc w:val="both"/>
        <w:rPr>
          <w:rFonts w:cs="TT15Ct00"/>
          <w:b/>
          <w:u w:val="single"/>
        </w:rPr>
      </w:pPr>
      <w:r w:rsidRPr="00AD44E6">
        <w:rPr>
          <w:rFonts w:cs="TT15Ct00"/>
          <w:b/>
          <w:u w:val="single"/>
        </w:rPr>
        <w:t>ΠΙΝΑΚΑΣ  3</w:t>
      </w:r>
    </w:p>
    <w:tbl>
      <w:tblPr>
        <w:tblStyle w:val="a4"/>
        <w:tblW w:w="8807" w:type="dxa"/>
        <w:tblLayout w:type="fixed"/>
        <w:tblLook w:val="0000" w:firstRow="0" w:lastRow="0" w:firstColumn="0" w:lastColumn="0" w:noHBand="0" w:noVBand="0"/>
      </w:tblPr>
      <w:tblGrid>
        <w:gridCol w:w="2564"/>
        <w:gridCol w:w="1230"/>
        <w:gridCol w:w="1485"/>
        <w:gridCol w:w="1758"/>
        <w:gridCol w:w="1770"/>
      </w:tblGrid>
      <w:tr w:rsidR="00181AFC" w:rsidTr="00AD44E6">
        <w:trPr>
          <w:trHeight w:val="656"/>
        </w:trPr>
        <w:tc>
          <w:tcPr>
            <w:tcW w:w="2564" w:type="dxa"/>
          </w:tcPr>
          <w:p w:rsidR="00181AFC" w:rsidRPr="00523C1D" w:rsidRDefault="00181AFC" w:rsidP="00825F12">
            <w:pPr>
              <w:pStyle w:val="Default"/>
              <w:rPr>
                <w:rFonts w:asciiTheme="minorHAnsi" w:hAnsiTheme="minorHAnsi"/>
                <w:sz w:val="22"/>
                <w:szCs w:val="22"/>
              </w:rPr>
            </w:pPr>
            <w:r w:rsidRPr="00523C1D">
              <w:rPr>
                <w:rFonts w:asciiTheme="minorHAnsi" w:hAnsiTheme="minorHAnsi"/>
                <w:sz w:val="22"/>
                <w:szCs w:val="22"/>
              </w:rPr>
              <w:t xml:space="preserve">Παράμετρος </w:t>
            </w:r>
          </w:p>
        </w:tc>
        <w:tc>
          <w:tcPr>
            <w:tcW w:w="1230" w:type="dxa"/>
          </w:tcPr>
          <w:p w:rsidR="00181AFC" w:rsidRPr="00523C1D" w:rsidRDefault="00181AFC" w:rsidP="00825F12">
            <w:pPr>
              <w:pStyle w:val="Default"/>
              <w:jc w:val="center"/>
              <w:rPr>
                <w:rFonts w:asciiTheme="minorHAnsi" w:hAnsiTheme="minorHAnsi"/>
                <w:sz w:val="22"/>
                <w:szCs w:val="22"/>
              </w:rPr>
            </w:pPr>
            <w:r w:rsidRPr="00523C1D">
              <w:rPr>
                <w:rFonts w:asciiTheme="minorHAnsi" w:hAnsiTheme="minorHAnsi"/>
                <w:sz w:val="22"/>
                <w:szCs w:val="22"/>
              </w:rPr>
              <w:t xml:space="preserve">Μονάδες </w:t>
            </w:r>
          </w:p>
        </w:tc>
        <w:tc>
          <w:tcPr>
            <w:tcW w:w="3243" w:type="dxa"/>
            <w:gridSpan w:val="2"/>
          </w:tcPr>
          <w:p w:rsidR="00181AFC" w:rsidRPr="00523C1D" w:rsidRDefault="00181AFC" w:rsidP="00825F12">
            <w:pPr>
              <w:pStyle w:val="Default"/>
              <w:jc w:val="center"/>
              <w:rPr>
                <w:rFonts w:asciiTheme="minorHAnsi" w:hAnsiTheme="minorHAnsi"/>
                <w:sz w:val="22"/>
                <w:szCs w:val="22"/>
              </w:rPr>
            </w:pPr>
            <w:r w:rsidRPr="00523C1D">
              <w:rPr>
                <w:rFonts w:asciiTheme="minorHAnsi" w:hAnsiTheme="minorHAnsi"/>
                <w:sz w:val="22"/>
                <w:szCs w:val="22"/>
              </w:rPr>
              <w:t xml:space="preserve">Όρια </w:t>
            </w:r>
          </w:p>
        </w:tc>
        <w:tc>
          <w:tcPr>
            <w:tcW w:w="1770" w:type="dxa"/>
          </w:tcPr>
          <w:p w:rsidR="00181AFC" w:rsidRPr="00523C1D" w:rsidRDefault="00181AFC" w:rsidP="00825F12">
            <w:pPr>
              <w:pStyle w:val="Default"/>
              <w:jc w:val="center"/>
              <w:rPr>
                <w:rFonts w:asciiTheme="minorHAnsi" w:hAnsiTheme="minorHAnsi"/>
                <w:sz w:val="22"/>
                <w:szCs w:val="22"/>
              </w:rPr>
            </w:pPr>
            <w:r w:rsidRPr="00523C1D">
              <w:rPr>
                <w:rFonts w:asciiTheme="minorHAnsi" w:hAnsiTheme="minorHAnsi"/>
                <w:sz w:val="22"/>
                <w:szCs w:val="22"/>
              </w:rPr>
              <w:t xml:space="preserve">Μέθοδοι Ελέγχου </w:t>
            </w:r>
          </w:p>
        </w:tc>
      </w:tr>
      <w:tr w:rsidR="00181AFC" w:rsidTr="00AD44E6">
        <w:trPr>
          <w:trHeight w:val="650"/>
        </w:trPr>
        <w:tc>
          <w:tcPr>
            <w:tcW w:w="2564" w:type="dxa"/>
          </w:tcPr>
          <w:p w:rsidR="00181AFC" w:rsidRPr="00523C1D" w:rsidRDefault="00181AFC" w:rsidP="00825F12">
            <w:pPr>
              <w:pStyle w:val="Default"/>
              <w:rPr>
                <w:rFonts w:asciiTheme="minorHAnsi" w:hAnsiTheme="minorHAnsi" w:cstheme="minorBidi"/>
                <w:color w:val="auto"/>
                <w:sz w:val="22"/>
                <w:szCs w:val="22"/>
              </w:rPr>
            </w:pPr>
          </w:p>
        </w:tc>
        <w:tc>
          <w:tcPr>
            <w:tcW w:w="1230" w:type="dxa"/>
          </w:tcPr>
          <w:p w:rsidR="00181AFC" w:rsidRPr="00523C1D" w:rsidRDefault="00181AFC" w:rsidP="00825F12">
            <w:pPr>
              <w:pStyle w:val="Default"/>
              <w:jc w:val="center"/>
              <w:rPr>
                <w:rFonts w:asciiTheme="minorHAnsi" w:hAnsiTheme="minorHAnsi" w:cstheme="minorBidi"/>
                <w:color w:val="auto"/>
                <w:sz w:val="22"/>
                <w:szCs w:val="22"/>
              </w:rPr>
            </w:pPr>
          </w:p>
        </w:tc>
        <w:tc>
          <w:tcPr>
            <w:tcW w:w="1485" w:type="dxa"/>
          </w:tcPr>
          <w:p w:rsidR="00181AFC" w:rsidRPr="00523C1D" w:rsidRDefault="00181AFC" w:rsidP="00825F12">
            <w:r w:rsidRPr="00523C1D">
              <w:rPr>
                <w:rFonts w:cs="TT15Ct00"/>
              </w:rPr>
              <w:t xml:space="preserve">Κατηγορία Α </w:t>
            </w:r>
          </w:p>
        </w:tc>
        <w:tc>
          <w:tcPr>
            <w:tcW w:w="1758" w:type="dxa"/>
          </w:tcPr>
          <w:p w:rsidR="00181AFC" w:rsidRPr="00523C1D" w:rsidRDefault="00181AFC" w:rsidP="00825F12">
            <w:r w:rsidRPr="00523C1D">
              <w:rPr>
                <w:rFonts w:cs="TT15Ct00"/>
              </w:rPr>
              <w:t>Κατηγορία Β</w:t>
            </w:r>
          </w:p>
        </w:tc>
        <w:tc>
          <w:tcPr>
            <w:tcW w:w="1770" w:type="dxa"/>
          </w:tcPr>
          <w:p w:rsidR="00181AFC" w:rsidRPr="00523C1D" w:rsidRDefault="00181AFC" w:rsidP="00825F12">
            <w:pPr>
              <w:pStyle w:val="Default"/>
              <w:jc w:val="center"/>
              <w:rPr>
                <w:rFonts w:asciiTheme="minorHAnsi" w:hAnsiTheme="minorHAnsi" w:cstheme="minorBidi"/>
                <w:color w:val="auto"/>
                <w:sz w:val="22"/>
                <w:szCs w:val="22"/>
              </w:rPr>
            </w:pPr>
          </w:p>
        </w:tc>
      </w:tr>
      <w:tr w:rsidR="00181AFC" w:rsidTr="00AD44E6">
        <w:trPr>
          <w:trHeight w:val="650"/>
        </w:trPr>
        <w:tc>
          <w:tcPr>
            <w:tcW w:w="2564" w:type="dxa"/>
          </w:tcPr>
          <w:p w:rsidR="00181AFC" w:rsidRPr="00523C1D" w:rsidRDefault="00181AFC" w:rsidP="00825F12">
            <w:pPr>
              <w:autoSpaceDE w:val="0"/>
              <w:autoSpaceDN w:val="0"/>
              <w:adjustRightInd w:val="0"/>
              <w:rPr>
                <w:rFonts w:cs="TT15Ct00"/>
              </w:rPr>
            </w:pPr>
            <w:r w:rsidRPr="00523C1D">
              <w:rPr>
                <w:rFonts w:cs="TT15Ct00"/>
              </w:rPr>
              <w:t>Θερμοκρασία</w:t>
            </w:r>
          </w:p>
          <w:p w:rsidR="00181AFC" w:rsidRPr="00523C1D" w:rsidRDefault="00181AFC" w:rsidP="00825F12">
            <w:pPr>
              <w:autoSpaceDE w:val="0"/>
              <w:autoSpaceDN w:val="0"/>
              <w:adjustRightInd w:val="0"/>
              <w:rPr>
                <w:rFonts w:cs="TT15Ct00"/>
              </w:rPr>
            </w:pPr>
            <w:r w:rsidRPr="00523C1D">
              <w:rPr>
                <w:rFonts w:cs="TT15Ct00"/>
              </w:rPr>
              <w:t>Απόφραξης ψυχρού</w:t>
            </w:r>
          </w:p>
          <w:p w:rsidR="00181AFC" w:rsidRPr="00523C1D" w:rsidRDefault="00181AFC" w:rsidP="00523C1D">
            <w:pPr>
              <w:autoSpaceDE w:val="0"/>
              <w:autoSpaceDN w:val="0"/>
              <w:adjustRightInd w:val="0"/>
              <w:rPr>
                <w:rFonts w:cs="TT15Ct00"/>
              </w:rPr>
            </w:pPr>
            <w:proofErr w:type="spellStart"/>
            <w:r w:rsidRPr="00523C1D">
              <w:rPr>
                <w:rFonts w:cs="TT15Ct00"/>
              </w:rPr>
              <w:t>φίλτρου,C.F.P.P</w:t>
            </w:r>
            <w:proofErr w:type="spellEnd"/>
            <w:r w:rsidRPr="00523C1D">
              <w:rPr>
                <w:rFonts w:cs="TT15Ct00"/>
              </w:rPr>
              <w:t>.(</w:t>
            </w:r>
            <w:proofErr w:type="spellStart"/>
            <w:r w:rsidRPr="00523C1D">
              <w:rPr>
                <w:rFonts w:cs="TT15Ct00"/>
              </w:rPr>
              <w:t>Cold</w:t>
            </w:r>
            <w:proofErr w:type="spellEnd"/>
            <w:r w:rsidRPr="00523C1D">
              <w:rPr>
                <w:rFonts w:cs="TT15Ct00"/>
              </w:rPr>
              <w:t xml:space="preserve"> </w:t>
            </w:r>
            <w:proofErr w:type="spellStart"/>
            <w:r w:rsidRPr="00523C1D">
              <w:rPr>
                <w:rFonts w:cs="TT15Ct00"/>
              </w:rPr>
              <w:t>Filter</w:t>
            </w:r>
            <w:proofErr w:type="spellEnd"/>
            <w:r w:rsidRPr="00523C1D">
              <w:rPr>
                <w:rFonts w:cs="TT15Ct00"/>
              </w:rPr>
              <w:t xml:space="preserve"> </w:t>
            </w:r>
            <w:proofErr w:type="spellStart"/>
            <w:r w:rsidRPr="00523C1D">
              <w:rPr>
                <w:rFonts w:cs="TT15Ct00"/>
              </w:rPr>
              <w:t>Plugging</w:t>
            </w:r>
            <w:proofErr w:type="spellEnd"/>
            <w:r w:rsidR="00523C1D" w:rsidRPr="00523C1D">
              <w:rPr>
                <w:rFonts w:cs="TT15Ct00"/>
              </w:rPr>
              <w:t xml:space="preserve"> </w:t>
            </w:r>
            <w:proofErr w:type="spellStart"/>
            <w:r w:rsidRPr="00523C1D">
              <w:rPr>
                <w:rFonts w:cs="TT15Ct00"/>
              </w:rPr>
              <w:t>Point</w:t>
            </w:r>
            <w:proofErr w:type="spellEnd"/>
            <w:r w:rsidRPr="00523C1D">
              <w:rPr>
                <w:rFonts w:cs="TT15Ct00"/>
              </w:rPr>
              <w:t>)</w:t>
            </w:r>
          </w:p>
        </w:tc>
        <w:tc>
          <w:tcPr>
            <w:tcW w:w="1230" w:type="dxa"/>
          </w:tcPr>
          <w:p w:rsidR="00181AFC" w:rsidRPr="00523C1D" w:rsidRDefault="00181AFC" w:rsidP="00825F12">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vertAlign w:val="superscript"/>
              </w:rPr>
              <w:t>O</w:t>
            </w:r>
            <w:r w:rsidRPr="00523C1D">
              <w:rPr>
                <w:rFonts w:asciiTheme="minorHAnsi" w:hAnsiTheme="minorHAnsi" w:cs="TT15Ct00"/>
                <w:sz w:val="22"/>
                <w:szCs w:val="22"/>
              </w:rPr>
              <w:t>C</w:t>
            </w:r>
          </w:p>
          <w:p w:rsidR="00181AFC" w:rsidRPr="00523C1D" w:rsidRDefault="00181AFC" w:rsidP="00825F12"/>
          <w:p w:rsidR="00181AFC" w:rsidRPr="00523C1D" w:rsidRDefault="00181AFC" w:rsidP="00825F12">
            <w:pPr>
              <w:jc w:val="center"/>
            </w:pPr>
          </w:p>
        </w:tc>
        <w:tc>
          <w:tcPr>
            <w:tcW w:w="1485" w:type="dxa"/>
          </w:tcPr>
          <w:p w:rsidR="00181AFC" w:rsidRPr="00523C1D" w:rsidRDefault="00181AFC" w:rsidP="00825F12">
            <w:pPr>
              <w:pStyle w:val="Default"/>
              <w:jc w:val="center"/>
              <w:rPr>
                <w:rFonts w:asciiTheme="minorHAnsi" w:hAnsiTheme="minorHAnsi" w:cs="TT15Ct00"/>
                <w:sz w:val="22"/>
                <w:szCs w:val="22"/>
              </w:rPr>
            </w:pPr>
          </w:p>
        </w:tc>
        <w:tc>
          <w:tcPr>
            <w:tcW w:w="1758" w:type="dxa"/>
          </w:tcPr>
          <w:p w:rsidR="00181AFC" w:rsidRPr="00523C1D" w:rsidRDefault="00181AFC" w:rsidP="00825F12">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rPr>
              <w:t>-5</w:t>
            </w:r>
          </w:p>
          <w:p w:rsidR="00181AFC" w:rsidRPr="00523C1D" w:rsidRDefault="00181AFC" w:rsidP="00825F12"/>
          <w:p w:rsidR="00181AFC" w:rsidRPr="00523C1D" w:rsidRDefault="00181AFC" w:rsidP="00825F12"/>
          <w:p w:rsidR="00181AFC" w:rsidRPr="00523C1D" w:rsidRDefault="00181AFC" w:rsidP="00825F12">
            <w:pPr>
              <w:jc w:val="center"/>
            </w:pPr>
          </w:p>
        </w:tc>
        <w:tc>
          <w:tcPr>
            <w:tcW w:w="1770" w:type="dxa"/>
          </w:tcPr>
          <w:p w:rsidR="00181AFC" w:rsidRPr="00523C1D" w:rsidRDefault="00181AFC" w:rsidP="00825F12">
            <w:pPr>
              <w:pStyle w:val="Default"/>
              <w:jc w:val="center"/>
              <w:rPr>
                <w:rFonts w:asciiTheme="minorHAnsi" w:hAnsiTheme="minorHAnsi" w:cs="TT15Ct00"/>
                <w:sz w:val="22"/>
                <w:szCs w:val="22"/>
              </w:rPr>
            </w:pPr>
            <w:r w:rsidRPr="00523C1D">
              <w:rPr>
                <w:rFonts w:asciiTheme="minorHAnsi" w:hAnsiTheme="minorHAnsi" w:cs="TT15Ct00"/>
                <w:sz w:val="22"/>
                <w:szCs w:val="22"/>
              </w:rPr>
              <w:t>EN 116</w:t>
            </w:r>
          </w:p>
        </w:tc>
      </w:tr>
      <w:tr w:rsidR="00181AFC" w:rsidRPr="00AC4CB5" w:rsidTr="00AD44E6">
        <w:trPr>
          <w:trHeight w:val="1110"/>
        </w:trPr>
        <w:tc>
          <w:tcPr>
            <w:tcW w:w="2564" w:type="dxa"/>
          </w:tcPr>
          <w:p w:rsidR="00181AFC" w:rsidRPr="00523C1D" w:rsidRDefault="00181AFC" w:rsidP="00825F12">
            <w:pPr>
              <w:pStyle w:val="Default"/>
              <w:rPr>
                <w:rFonts w:asciiTheme="minorHAnsi" w:hAnsiTheme="minorHAnsi" w:cs="TT15Ct00"/>
                <w:sz w:val="22"/>
                <w:szCs w:val="22"/>
              </w:rPr>
            </w:pPr>
            <w:r w:rsidRPr="00523C1D">
              <w:rPr>
                <w:rFonts w:asciiTheme="minorHAnsi" w:hAnsiTheme="minorHAnsi" w:cs="TT15Ct00"/>
                <w:sz w:val="22"/>
                <w:szCs w:val="22"/>
              </w:rPr>
              <w:t>Σημείο ροής</w:t>
            </w:r>
          </w:p>
        </w:tc>
        <w:tc>
          <w:tcPr>
            <w:tcW w:w="1230" w:type="dxa"/>
          </w:tcPr>
          <w:p w:rsidR="00181AFC" w:rsidRPr="00523C1D" w:rsidRDefault="00181AFC" w:rsidP="00825F12">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vertAlign w:val="superscript"/>
              </w:rPr>
              <w:t>O</w:t>
            </w:r>
            <w:r w:rsidRPr="00523C1D">
              <w:rPr>
                <w:rFonts w:asciiTheme="minorHAnsi" w:hAnsiTheme="minorHAnsi" w:cs="TT15Ct00"/>
                <w:sz w:val="22"/>
                <w:szCs w:val="22"/>
              </w:rPr>
              <w:t>C</w:t>
            </w:r>
          </w:p>
          <w:p w:rsidR="00181AFC" w:rsidRPr="00523C1D" w:rsidRDefault="00181AFC" w:rsidP="00825F12">
            <w:pPr>
              <w:pStyle w:val="Default"/>
              <w:rPr>
                <w:rFonts w:asciiTheme="minorHAnsi" w:hAnsiTheme="minorHAnsi" w:cs="TT15Ct00"/>
                <w:sz w:val="22"/>
                <w:szCs w:val="22"/>
              </w:rPr>
            </w:pPr>
          </w:p>
        </w:tc>
        <w:tc>
          <w:tcPr>
            <w:tcW w:w="1485" w:type="dxa"/>
          </w:tcPr>
          <w:p w:rsidR="00181AFC" w:rsidRPr="00523C1D" w:rsidRDefault="00181AFC" w:rsidP="00825F12">
            <w:pPr>
              <w:pStyle w:val="Default"/>
              <w:jc w:val="center"/>
              <w:rPr>
                <w:rFonts w:asciiTheme="minorHAnsi" w:hAnsiTheme="minorHAnsi" w:cs="TT15Ct00"/>
                <w:sz w:val="22"/>
                <w:szCs w:val="22"/>
              </w:rPr>
            </w:pPr>
            <w:r w:rsidRPr="00523C1D">
              <w:rPr>
                <w:rFonts w:asciiTheme="minorHAnsi" w:hAnsiTheme="minorHAnsi" w:cs="TT15Ct00"/>
                <w:sz w:val="22"/>
                <w:szCs w:val="22"/>
              </w:rPr>
              <w:t>0</w:t>
            </w:r>
          </w:p>
        </w:tc>
        <w:tc>
          <w:tcPr>
            <w:tcW w:w="1758" w:type="dxa"/>
          </w:tcPr>
          <w:p w:rsidR="00181AFC" w:rsidRPr="00523C1D" w:rsidRDefault="00181AFC" w:rsidP="00825F12">
            <w:pPr>
              <w:pStyle w:val="Default"/>
              <w:jc w:val="center"/>
              <w:rPr>
                <w:rFonts w:asciiTheme="minorHAnsi" w:hAnsiTheme="minorHAnsi" w:cs="TT15Ct00"/>
                <w:sz w:val="22"/>
                <w:szCs w:val="22"/>
              </w:rPr>
            </w:pPr>
            <w:r w:rsidRPr="00523C1D">
              <w:rPr>
                <w:rFonts w:asciiTheme="minorHAnsi" w:hAnsiTheme="minorHAnsi" w:cs="TT15Ct00"/>
                <w:sz w:val="22"/>
                <w:szCs w:val="22"/>
              </w:rPr>
              <w:t>-9</w:t>
            </w:r>
          </w:p>
        </w:tc>
        <w:tc>
          <w:tcPr>
            <w:tcW w:w="1770" w:type="dxa"/>
          </w:tcPr>
          <w:p w:rsidR="00181AFC" w:rsidRPr="00523C1D" w:rsidRDefault="00181AFC" w:rsidP="00825F12">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ASTM D97</w:t>
            </w:r>
          </w:p>
          <w:p w:rsidR="00181AFC" w:rsidRPr="00523C1D" w:rsidRDefault="00181AFC" w:rsidP="00825F12">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ASTM D5950</w:t>
            </w:r>
          </w:p>
          <w:p w:rsidR="00181AFC" w:rsidRPr="00523C1D" w:rsidRDefault="00181AFC" w:rsidP="00825F12">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ISO 3016</w:t>
            </w:r>
          </w:p>
          <w:p w:rsidR="00181AFC" w:rsidRPr="00523C1D" w:rsidRDefault="00181AFC" w:rsidP="00825F12">
            <w:pPr>
              <w:rPr>
                <w:lang w:val="en-US"/>
              </w:rPr>
            </w:pPr>
          </w:p>
        </w:tc>
      </w:tr>
    </w:tbl>
    <w:p w:rsidR="00523C1D" w:rsidRPr="00AD44E6" w:rsidRDefault="00523C1D" w:rsidP="00523C1D">
      <w:pPr>
        <w:spacing w:line="360" w:lineRule="auto"/>
        <w:ind w:left="284"/>
        <w:jc w:val="both"/>
        <w:rPr>
          <w:lang w:val="en-US"/>
        </w:rPr>
      </w:pPr>
    </w:p>
    <w:p w:rsidR="00523C1D" w:rsidRPr="00785E5C" w:rsidRDefault="00523C1D" w:rsidP="00523C1D">
      <w:pPr>
        <w:spacing w:line="360" w:lineRule="auto"/>
        <w:ind w:left="284"/>
        <w:jc w:val="both"/>
      </w:pPr>
      <w:r w:rsidRPr="00785E5C">
        <w:t>Όπου :</w:t>
      </w:r>
    </w:p>
    <w:p w:rsidR="00523C1D" w:rsidRPr="00785E5C" w:rsidRDefault="00523C1D" w:rsidP="00523C1D">
      <w:pPr>
        <w:spacing w:line="360" w:lineRule="auto"/>
        <w:ind w:left="284"/>
        <w:jc w:val="both"/>
      </w:pPr>
      <w:r w:rsidRPr="00785E5C">
        <w:t>Κατηγορία Α (Θερινή περίοδος) : Από 1 / 4 έως 30 / 9 κάθε έτους.</w:t>
      </w:r>
    </w:p>
    <w:p w:rsidR="00523C1D" w:rsidRPr="00785E5C" w:rsidRDefault="00523C1D" w:rsidP="00523C1D">
      <w:pPr>
        <w:spacing w:line="360" w:lineRule="auto"/>
        <w:ind w:left="284"/>
        <w:jc w:val="both"/>
      </w:pPr>
      <w:r w:rsidRPr="00785E5C">
        <w:t>Κατηγορία Β (Χειμερινή περίοδος) : Από 1 / 10 έως 31 / 3 κάθε έτους.</w:t>
      </w:r>
    </w:p>
    <w:p w:rsidR="00523C1D" w:rsidRDefault="00523C1D" w:rsidP="00B65907">
      <w:pPr>
        <w:jc w:val="both"/>
      </w:pPr>
      <w:r w:rsidRPr="00785E5C">
        <w:t>Η δειγματοληψία του πετρελαίου θέρμανσης γίνεται σύμφωνα με τις απαιτήσεις της 13/85</w:t>
      </w:r>
      <w:r>
        <w:t xml:space="preserve"> </w:t>
      </w:r>
      <w:r w:rsidRPr="00785E5C">
        <w:t xml:space="preserve">απόφασης του </w:t>
      </w:r>
      <w:proofErr w:type="spellStart"/>
      <w:r w:rsidRPr="00785E5C">
        <w:t>Ανωτάτου</w:t>
      </w:r>
      <w:proofErr w:type="spellEnd"/>
      <w:r w:rsidRPr="00785E5C">
        <w:t xml:space="preserve"> Χημικού Συμβουλίου (ΦΕΚ 314/Β/1985) ή των προτύπων EN ISO 3170 ή EN</w:t>
      </w:r>
      <w:r>
        <w:t xml:space="preserve"> </w:t>
      </w:r>
      <w:r w:rsidRPr="00785E5C">
        <w:t xml:space="preserve">ISO 3171 και τα δείγματα εξετάζονται σύμφωνα με τη διαδικασία των </w:t>
      </w:r>
      <w:proofErr w:type="spellStart"/>
      <w:r w:rsidRPr="00785E5C">
        <w:t>ευαλλοίωτων</w:t>
      </w:r>
      <w:proofErr w:type="spellEnd"/>
      <w:r w:rsidRPr="00785E5C">
        <w:t xml:space="preserve"> ειδών, </w:t>
      </w:r>
      <w:r>
        <w:t xml:space="preserve">όπως </w:t>
      </w:r>
      <w:r w:rsidRPr="00785E5C">
        <w:t>προβλέπεται στην Κοινή Υπουργική Απόφαση 548/1998 (ΦΕΚ 127/Β/18.2.1999).</w:t>
      </w:r>
    </w:p>
    <w:p w:rsidR="00523C1D" w:rsidRPr="00523C1D" w:rsidRDefault="00523C1D" w:rsidP="00973AE8">
      <w:pPr>
        <w:autoSpaceDE w:val="0"/>
        <w:autoSpaceDN w:val="0"/>
        <w:adjustRightInd w:val="0"/>
        <w:spacing w:line="360" w:lineRule="auto"/>
        <w:jc w:val="both"/>
      </w:pPr>
    </w:p>
    <w:p w:rsidR="00181AFC" w:rsidRDefault="00181AFC" w:rsidP="00181AFC">
      <w:pPr>
        <w:autoSpaceDE w:val="0"/>
        <w:autoSpaceDN w:val="0"/>
        <w:adjustRightInd w:val="0"/>
        <w:spacing w:line="240" w:lineRule="auto"/>
        <w:jc w:val="center"/>
        <w:rPr>
          <w:b/>
          <w:bCs/>
        </w:rPr>
      </w:pPr>
      <w:r w:rsidRPr="00181AFC">
        <w:rPr>
          <w:b/>
          <w:bCs/>
        </w:rPr>
        <w:t xml:space="preserve">Προδιαγραφές – Φυσικοχημικά Χαρακτηριστικά </w:t>
      </w:r>
    </w:p>
    <w:p w:rsidR="00181AFC" w:rsidRDefault="00181AFC" w:rsidP="00181AFC">
      <w:pPr>
        <w:autoSpaceDE w:val="0"/>
        <w:autoSpaceDN w:val="0"/>
        <w:adjustRightInd w:val="0"/>
        <w:spacing w:line="240" w:lineRule="auto"/>
        <w:jc w:val="center"/>
      </w:pPr>
      <w:r w:rsidRPr="00181AFC">
        <w:rPr>
          <w:b/>
          <w:bCs/>
        </w:rPr>
        <w:t>Αμόλυβδης Βενζίνης (</w:t>
      </w:r>
      <w:proofErr w:type="spellStart"/>
      <w:r w:rsidRPr="00181AFC">
        <w:rPr>
          <w:b/>
          <w:bCs/>
        </w:rPr>
        <w:t>Unleaded</w:t>
      </w:r>
      <w:proofErr w:type="spellEnd"/>
      <w:r w:rsidRPr="00181AFC">
        <w:rPr>
          <w:b/>
          <w:bCs/>
        </w:rPr>
        <w:t xml:space="preserve"> 95)</w:t>
      </w:r>
    </w:p>
    <w:p w:rsidR="003509EF" w:rsidRPr="003509EF" w:rsidRDefault="003509EF" w:rsidP="003509EF">
      <w:pPr>
        <w:autoSpaceDE w:val="0"/>
        <w:autoSpaceDN w:val="0"/>
        <w:adjustRightInd w:val="0"/>
        <w:spacing w:line="360" w:lineRule="auto"/>
        <w:jc w:val="both"/>
      </w:pPr>
      <w:r w:rsidRPr="003509EF">
        <w:t>Οι παρούσες προδιαγραφές καλύπτουν τις ελάχιστες απαιτήσεις τις οποίες πρέπει να πληροί η</w:t>
      </w:r>
      <w:r>
        <w:t xml:space="preserve"> </w:t>
      </w:r>
      <w:r w:rsidRPr="003509EF">
        <w:t>αμόλυβδη βενζίνη, η οποία προορίζεται να χρησιμοποιηθεί στους διάφορους τύπους</w:t>
      </w:r>
      <w:r>
        <w:t xml:space="preserve"> </w:t>
      </w:r>
      <w:r w:rsidRPr="003509EF">
        <w:t>βενζινοκινητήρων που έχουν σχεδιαστεί να λειτουργούν με αμόλυβδη βενζίνη. Η αμόλυβδη βενζίνη</w:t>
      </w:r>
      <w:r>
        <w:t xml:space="preserve"> </w:t>
      </w:r>
      <w:r w:rsidRPr="003509EF">
        <w:t>θα έχει το φυσικό της χρώμα χωρίς την προσθήκη οποιασδήποτε χρωστικής ουσίας. Για την εύκολη</w:t>
      </w:r>
      <w:r>
        <w:t xml:space="preserve"> </w:t>
      </w:r>
      <w:r w:rsidRPr="003509EF">
        <w:t>ανίχνευση της παρουσίας της σε άλλα είδη βενζινών αυτοκινήτων η αμόλυβδη βενζίνη θα</w:t>
      </w:r>
      <w:r>
        <w:t xml:space="preserve"> </w:t>
      </w:r>
      <w:proofErr w:type="spellStart"/>
      <w:r w:rsidRPr="003509EF">
        <w:t>ιχνηθετείται</w:t>
      </w:r>
      <w:proofErr w:type="spellEnd"/>
      <w:r w:rsidRPr="003509EF">
        <w:t xml:space="preserve"> με </w:t>
      </w:r>
      <w:proofErr w:type="spellStart"/>
      <w:r w:rsidRPr="003509EF">
        <w:t>κινιζαρίνη</w:t>
      </w:r>
      <w:proofErr w:type="spellEnd"/>
      <w:r w:rsidRPr="003509EF">
        <w:t xml:space="preserve"> σε ποσοστό 3 χιλιοστόγραμμα ανά λίτρο. Η ποιοτική </w:t>
      </w:r>
      <w:r w:rsidRPr="003509EF">
        <w:lastRenderedPageBreak/>
        <w:t>ανίχνευση και ο</w:t>
      </w:r>
      <w:r>
        <w:t xml:space="preserve"> </w:t>
      </w:r>
      <w:r w:rsidRPr="003509EF">
        <w:t xml:space="preserve">ποσοτικός προσδιορισμός της </w:t>
      </w:r>
      <w:proofErr w:type="spellStart"/>
      <w:r w:rsidRPr="003509EF">
        <w:t>κινιζαρίνης</w:t>
      </w:r>
      <w:proofErr w:type="spellEnd"/>
      <w:r w:rsidRPr="003509EF">
        <w:t xml:space="preserve"> θα γίνονται όπως περιγράφεται στην μέθοδο ΙΡ 298/92.</w:t>
      </w:r>
    </w:p>
    <w:p w:rsidR="003509EF" w:rsidRPr="003509EF" w:rsidRDefault="003509EF" w:rsidP="003509EF">
      <w:pPr>
        <w:autoSpaceDE w:val="0"/>
        <w:autoSpaceDN w:val="0"/>
        <w:adjustRightInd w:val="0"/>
        <w:spacing w:line="360" w:lineRule="auto"/>
        <w:jc w:val="both"/>
      </w:pPr>
      <w:r w:rsidRPr="003509EF">
        <w:t>Για τη βελτίωση των χαρακτηριστικών ποιότητας της αμόλυβδης βενζίνης επιτρέπεται η χρήση</w:t>
      </w:r>
      <w:r>
        <w:t xml:space="preserve"> </w:t>
      </w:r>
      <w:r w:rsidRPr="003509EF">
        <w:t>προσθέτων. Τα πρόσθετα αυτά πρέπει να μην έχουν επιβλαβείς επιπτώσεις στο περιβάλλον και</w:t>
      </w:r>
      <w:r>
        <w:t xml:space="preserve"> </w:t>
      </w:r>
      <w:r w:rsidRPr="003509EF">
        <w:t>στους κινητήρες.</w:t>
      </w:r>
    </w:p>
    <w:p w:rsidR="003509EF" w:rsidRPr="003509EF" w:rsidRDefault="003509EF" w:rsidP="003509EF">
      <w:pPr>
        <w:autoSpaceDE w:val="0"/>
        <w:autoSpaceDN w:val="0"/>
        <w:adjustRightInd w:val="0"/>
        <w:spacing w:line="360" w:lineRule="auto"/>
        <w:jc w:val="both"/>
      </w:pPr>
      <w:r w:rsidRPr="003509EF">
        <w:t>Η προσθήκη θα γίνεται με ευθύνη των εταιρειών εμπορίας πετρελαιοειδών, όσον αφορά την</w:t>
      </w:r>
      <w:r>
        <w:t xml:space="preserve"> </w:t>
      </w:r>
      <w:r w:rsidRPr="003509EF">
        <w:t>αποτελεσματικότητά τους για το σκοπό για τον οποίο προορίζονται.</w:t>
      </w:r>
    </w:p>
    <w:p w:rsidR="003509EF" w:rsidRPr="003509EF" w:rsidRDefault="003509EF" w:rsidP="003509EF">
      <w:pPr>
        <w:autoSpaceDE w:val="0"/>
        <w:autoSpaceDN w:val="0"/>
        <w:adjustRightInd w:val="0"/>
        <w:spacing w:line="360" w:lineRule="auto"/>
        <w:jc w:val="both"/>
      </w:pPr>
      <w:r w:rsidRPr="003509EF">
        <w:t>Οι εταιρείες προς ενημέρωση, αλλά και για τη δυνατότητα ελέγχου της παρουσίας του</w:t>
      </w:r>
      <w:r>
        <w:t xml:space="preserve"> </w:t>
      </w:r>
      <w:r w:rsidRPr="003509EF">
        <w:t>προσθέτου στη βενζίνη, υποβάλλουν στη Διεύθυνση Πετροχημικών του Γενικού Χημείου του</w:t>
      </w:r>
      <w:r>
        <w:t xml:space="preserve"> </w:t>
      </w:r>
      <w:r w:rsidRPr="003509EF">
        <w:t>Κράτους λεπτομερή στοιχεία του προσθέτου, όπως τα φυσικοχημικά του χαρακτηριστικά, τη χημική</w:t>
      </w:r>
      <w:r>
        <w:t xml:space="preserve"> </w:t>
      </w:r>
      <w:r w:rsidRPr="003509EF">
        <w:t xml:space="preserve">του σύνθεση, το ποσοστό με το οποίο προστίθεται στο καύσιμο, μέθοδο ελέγχου, τις βελτιώσεις </w:t>
      </w:r>
      <w:r>
        <w:t xml:space="preserve">τις </w:t>
      </w:r>
      <w:r w:rsidRPr="003509EF">
        <w:t>οποίες επιφέρει, τα αποτελέσματα εργαστηριακών και μηχανικών δοκιμών, πιστοποιητικό</w:t>
      </w:r>
      <w:r>
        <w:t xml:space="preserve"> </w:t>
      </w:r>
      <w:r w:rsidRPr="003509EF">
        <w:t>μηχανικών δοκιμών, τα δεδομένα ασφαλείας, δήλωση της εταιρείας αν το πρόσθετο</w:t>
      </w:r>
      <w:r>
        <w:t xml:space="preserve"> </w:t>
      </w:r>
      <w:r w:rsidRPr="003509EF">
        <w:t>χρησιμοποιείται σε χώρες της Ε. Ε. ή καταγωγής ΕΖΕΣ που είναι συμβαλλόμενα μέρη στη συμφωνία</w:t>
      </w:r>
      <w:r>
        <w:t xml:space="preserve"> </w:t>
      </w:r>
      <w:r w:rsidRPr="003509EF">
        <w:t>ΕΟΧ. Η τήρηση των στοιχείων του προσθέτου θα γίνεται κατά τρόπο εμπιστευτικό.</w:t>
      </w:r>
    </w:p>
    <w:p w:rsidR="003509EF" w:rsidRPr="003509EF" w:rsidRDefault="003509EF" w:rsidP="003509EF">
      <w:pPr>
        <w:autoSpaceDE w:val="0"/>
        <w:autoSpaceDN w:val="0"/>
        <w:adjustRightInd w:val="0"/>
        <w:spacing w:line="360" w:lineRule="auto"/>
        <w:jc w:val="both"/>
      </w:pPr>
      <w:r w:rsidRPr="003509EF">
        <w:t>Για την προστασία του συστήματος των καταλυτών των αυτοκινήτων απαγορεύεται η προσθήκη</w:t>
      </w:r>
      <w:r>
        <w:t xml:space="preserve"> </w:t>
      </w:r>
      <w:r w:rsidRPr="003509EF">
        <w:t>στην αμόλυβδη βενζίνη ενώσεων του φωσφόρου.</w:t>
      </w:r>
    </w:p>
    <w:p w:rsidR="00825F12" w:rsidRDefault="003509EF" w:rsidP="003509EF">
      <w:pPr>
        <w:autoSpaceDE w:val="0"/>
        <w:autoSpaceDN w:val="0"/>
        <w:adjustRightInd w:val="0"/>
        <w:spacing w:line="360" w:lineRule="auto"/>
        <w:jc w:val="both"/>
      </w:pPr>
      <w:r w:rsidRPr="003509EF">
        <w:t>Για τον περιορισμό της οξύτητας της αμόλυβδης βενζίνης, η οξύτητα της χρησιμοποιούμενης</w:t>
      </w:r>
      <w:r>
        <w:t xml:space="preserve"> </w:t>
      </w:r>
      <w:r w:rsidRPr="003509EF">
        <w:t>αιθανόλης Δε θα πρέπει να ξεπερνά τα 0,007% m/m, όταν ελέγχεται σύμφωνα με τη μέθοδο ASTM</w:t>
      </w:r>
    </w:p>
    <w:p w:rsidR="00181AFC" w:rsidRPr="00181AFC" w:rsidRDefault="00181AFC" w:rsidP="00181AFC">
      <w:pPr>
        <w:autoSpaceDE w:val="0"/>
        <w:autoSpaceDN w:val="0"/>
        <w:adjustRightInd w:val="0"/>
        <w:spacing w:line="360" w:lineRule="auto"/>
        <w:jc w:val="both"/>
      </w:pPr>
      <w:r w:rsidRPr="00181AFC">
        <w:t>Για τον καθορισμό των προδιαγραφών – Φυσικοχημικών χαρακτηριστικών της Αμόλυβδης Βενζίνης (</w:t>
      </w:r>
      <w:proofErr w:type="spellStart"/>
      <w:r w:rsidRPr="00181AFC">
        <w:t>Unleaded</w:t>
      </w:r>
      <w:proofErr w:type="spellEnd"/>
      <w:r w:rsidRPr="00181AFC">
        <w:t xml:space="preserve"> 95), λήφθηκαν υπόψη τα εξής: ΦΕΚ 410/11-04-2001, ΑΧΣ 510/2004 (Φ.Ε.Κ. 872/Β/2007) &amp; ΑΧΣ 291/2003 (Φ.Ε.Κ. 332/Β/2004). </w:t>
      </w:r>
    </w:p>
    <w:p w:rsidR="004C1054" w:rsidRDefault="00181AFC" w:rsidP="00181AFC">
      <w:pPr>
        <w:autoSpaceDE w:val="0"/>
        <w:autoSpaceDN w:val="0"/>
        <w:adjustRightInd w:val="0"/>
        <w:spacing w:line="360" w:lineRule="auto"/>
        <w:jc w:val="both"/>
      </w:pPr>
      <w:r w:rsidRPr="00181AFC">
        <w:t>Τα ζητούμενα Φυσικοχημικά Χαρακτηριστικά (Όρια παραμέτρων και Μέθοδοι ελέγχου, Κλάση A 1/5 - 30/9, Κλάση C: 1/11 - 31/3, Κλάση C1: 1/4-30/4 &amp; 1/10-31/10):), παρουσιάζονται στον παρακάτω πίνακα:</w:t>
      </w:r>
    </w:p>
    <w:tbl>
      <w:tblPr>
        <w:tblStyle w:val="a4"/>
        <w:tblW w:w="0" w:type="auto"/>
        <w:tblInd w:w="284" w:type="dxa"/>
        <w:tblLayout w:type="fixed"/>
        <w:tblLook w:val="04A0" w:firstRow="1" w:lastRow="0" w:firstColumn="1" w:lastColumn="0" w:noHBand="0" w:noVBand="1"/>
      </w:tblPr>
      <w:tblGrid>
        <w:gridCol w:w="2943"/>
        <w:gridCol w:w="1134"/>
        <w:gridCol w:w="1701"/>
        <w:gridCol w:w="2410"/>
      </w:tblGrid>
      <w:tr w:rsidR="00FB665C" w:rsidTr="00825F12">
        <w:trPr>
          <w:trHeight w:val="416"/>
        </w:trPr>
        <w:tc>
          <w:tcPr>
            <w:tcW w:w="2943" w:type="dxa"/>
            <w:vMerge w:val="restart"/>
            <w:vAlign w:val="center"/>
          </w:tcPr>
          <w:p w:rsidR="00FB665C" w:rsidRPr="00BC3F97" w:rsidRDefault="00FB665C" w:rsidP="00825F12">
            <w:pPr>
              <w:pStyle w:val="Default"/>
              <w:jc w:val="center"/>
              <w:rPr>
                <w:rFonts w:asciiTheme="minorHAnsi" w:hAnsiTheme="minorHAnsi"/>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263"/>
            </w:tblGrid>
            <w:tr w:rsidR="00FB665C" w:rsidRPr="00BC3F97" w:rsidTr="00825F12">
              <w:trPr>
                <w:trHeight w:val="240"/>
              </w:trPr>
              <w:tc>
                <w:tcPr>
                  <w:tcW w:w="1263" w:type="dxa"/>
                </w:tcPr>
                <w:p w:rsidR="00FB665C" w:rsidRPr="00BC3F97" w:rsidRDefault="00FB665C" w:rsidP="00825F12">
                  <w:pPr>
                    <w:pStyle w:val="Default"/>
                    <w:jc w:val="center"/>
                    <w:rPr>
                      <w:rFonts w:asciiTheme="minorHAnsi" w:hAnsiTheme="minorHAnsi"/>
                      <w:sz w:val="20"/>
                      <w:szCs w:val="20"/>
                    </w:rPr>
                  </w:pPr>
                  <w:r w:rsidRPr="00BC3F97">
                    <w:rPr>
                      <w:rFonts w:asciiTheme="minorHAnsi" w:hAnsiTheme="minorHAnsi"/>
                      <w:b/>
                      <w:bCs/>
                      <w:sz w:val="20"/>
                      <w:szCs w:val="20"/>
                    </w:rPr>
                    <w:t xml:space="preserve">ΙΔΙΟΤΗΤΕΣ </w:t>
                  </w:r>
                </w:p>
                <w:p w:rsidR="00FB665C" w:rsidRPr="00BC3F97" w:rsidRDefault="00FB665C" w:rsidP="00825F12">
                  <w:pPr>
                    <w:pStyle w:val="Default"/>
                    <w:jc w:val="center"/>
                    <w:rPr>
                      <w:rFonts w:asciiTheme="minorHAnsi" w:hAnsiTheme="minorHAnsi"/>
                      <w:sz w:val="20"/>
                      <w:szCs w:val="20"/>
                    </w:rPr>
                  </w:pPr>
                </w:p>
              </w:tc>
            </w:tr>
          </w:tbl>
          <w:p w:rsidR="00FB665C" w:rsidRPr="00BC3F97" w:rsidRDefault="00FB665C" w:rsidP="00825F12">
            <w:pPr>
              <w:jc w:val="center"/>
              <w:rPr>
                <w:sz w:val="20"/>
                <w:szCs w:val="20"/>
              </w:rPr>
            </w:pPr>
          </w:p>
        </w:tc>
        <w:tc>
          <w:tcPr>
            <w:tcW w:w="2835" w:type="dxa"/>
            <w:gridSpan w:val="2"/>
            <w:vAlign w:val="center"/>
          </w:tcPr>
          <w:p w:rsidR="00FB665C" w:rsidRPr="00BC3F97" w:rsidRDefault="00FB665C" w:rsidP="00825F12">
            <w:pPr>
              <w:pStyle w:val="Default"/>
              <w:jc w:val="center"/>
              <w:rPr>
                <w:rFonts w:asciiTheme="minorHAnsi" w:hAnsiTheme="minorHAnsi"/>
                <w:sz w:val="20"/>
                <w:szCs w:val="20"/>
              </w:rPr>
            </w:pPr>
          </w:p>
          <w:p w:rsidR="00FB665C" w:rsidRPr="00BC3F97" w:rsidRDefault="00FB665C" w:rsidP="00825F12">
            <w:pPr>
              <w:jc w:val="center"/>
              <w:rPr>
                <w:sz w:val="20"/>
                <w:szCs w:val="20"/>
              </w:rPr>
            </w:pPr>
            <w:r w:rsidRPr="00A82584">
              <w:rPr>
                <w:rFonts w:cs="Tahoma"/>
                <w:b/>
                <w:bCs/>
                <w:color w:val="000000"/>
                <w:sz w:val="20"/>
                <w:szCs w:val="20"/>
              </w:rPr>
              <w:t>ΜΕΘΟΔΟΙ ΕΛΕΓΧΟΥ</w:t>
            </w:r>
          </w:p>
        </w:tc>
        <w:tc>
          <w:tcPr>
            <w:tcW w:w="2410" w:type="dxa"/>
            <w:vMerge w:val="restart"/>
            <w:vAlign w:val="center"/>
          </w:tcPr>
          <w:p w:rsidR="00FB665C" w:rsidRPr="00BC3F97" w:rsidRDefault="00FB665C" w:rsidP="00825F12">
            <w:pPr>
              <w:pStyle w:val="Default"/>
              <w:jc w:val="center"/>
              <w:rPr>
                <w:rFonts w:asciiTheme="minorHAnsi" w:hAnsiTheme="minorHAnsi"/>
                <w:sz w:val="20"/>
                <w:szCs w:val="20"/>
              </w:rPr>
            </w:pPr>
          </w:p>
          <w:p w:rsidR="00FB665C" w:rsidRPr="00BC3F97" w:rsidRDefault="00FB665C" w:rsidP="00825F12">
            <w:pPr>
              <w:jc w:val="center"/>
              <w:rPr>
                <w:b/>
                <w:sz w:val="20"/>
                <w:szCs w:val="20"/>
              </w:rPr>
            </w:pPr>
            <w:r w:rsidRPr="00BC3F97">
              <w:rPr>
                <w:b/>
                <w:sz w:val="20"/>
                <w:szCs w:val="20"/>
              </w:rPr>
              <w:t>ΟΡΙΑ</w:t>
            </w:r>
          </w:p>
        </w:tc>
      </w:tr>
      <w:tr w:rsidR="00FB665C" w:rsidTr="00825F12">
        <w:trPr>
          <w:trHeight w:val="296"/>
        </w:trPr>
        <w:tc>
          <w:tcPr>
            <w:tcW w:w="2943" w:type="dxa"/>
            <w:vMerge/>
          </w:tcPr>
          <w:p w:rsidR="00FB665C" w:rsidRPr="00BC3F97" w:rsidRDefault="00FB665C" w:rsidP="00825F12">
            <w:pPr>
              <w:rPr>
                <w:sz w:val="20"/>
                <w:szCs w:val="20"/>
              </w:rPr>
            </w:pPr>
          </w:p>
        </w:tc>
        <w:tc>
          <w:tcPr>
            <w:tcW w:w="1134" w:type="dxa"/>
            <w:vAlign w:val="center"/>
          </w:tcPr>
          <w:p w:rsidR="00FB665C" w:rsidRPr="00BC3F97" w:rsidRDefault="00FB665C" w:rsidP="00825F12">
            <w:pPr>
              <w:pStyle w:val="Default"/>
              <w:jc w:val="center"/>
              <w:rPr>
                <w:rFonts w:asciiTheme="minorHAnsi" w:hAnsiTheme="minorHAnsi"/>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72"/>
            </w:tblGrid>
            <w:tr w:rsidR="00FB665C" w:rsidRPr="00BC3F97" w:rsidTr="00825F12">
              <w:trPr>
                <w:trHeight w:val="240"/>
              </w:trPr>
              <w:tc>
                <w:tcPr>
                  <w:tcW w:w="972" w:type="dxa"/>
                </w:tcPr>
                <w:p w:rsidR="00FB665C" w:rsidRPr="00BC3F97" w:rsidRDefault="00FB665C" w:rsidP="00825F12">
                  <w:pPr>
                    <w:pStyle w:val="Default"/>
                    <w:jc w:val="center"/>
                    <w:rPr>
                      <w:rFonts w:asciiTheme="minorHAnsi" w:hAnsiTheme="minorHAnsi"/>
                      <w:sz w:val="20"/>
                      <w:szCs w:val="20"/>
                    </w:rPr>
                  </w:pPr>
                  <w:r w:rsidRPr="00BC3F97">
                    <w:rPr>
                      <w:rFonts w:asciiTheme="minorHAnsi" w:hAnsiTheme="minorHAnsi"/>
                      <w:b/>
                      <w:bCs/>
                      <w:sz w:val="20"/>
                      <w:szCs w:val="20"/>
                    </w:rPr>
                    <w:t xml:space="preserve">ASTM/IP </w:t>
                  </w:r>
                </w:p>
                <w:p w:rsidR="00FB665C" w:rsidRPr="00BC3F97" w:rsidRDefault="00FB665C" w:rsidP="00825F12">
                  <w:pPr>
                    <w:pStyle w:val="Default"/>
                    <w:jc w:val="center"/>
                    <w:rPr>
                      <w:rFonts w:asciiTheme="minorHAnsi" w:hAnsiTheme="minorHAnsi"/>
                      <w:sz w:val="20"/>
                      <w:szCs w:val="20"/>
                    </w:rPr>
                  </w:pPr>
                </w:p>
              </w:tc>
            </w:tr>
          </w:tbl>
          <w:p w:rsidR="00FB665C" w:rsidRPr="00BC3F97" w:rsidRDefault="00FB665C" w:rsidP="00825F12">
            <w:pPr>
              <w:jc w:val="center"/>
              <w:rPr>
                <w:sz w:val="20"/>
                <w:szCs w:val="20"/>
              </w:rPr>
            </w:pPr>
          </w:p>
        </w:tc>
        <w:tc>
          <w:tcPr>
            <w:tcW w:w="1701" w:type="dxa"/>
            <w:vAlign w:val="center"/>
          </w:tcPr>
          <w:p w:rsidR="00FB665C" w:rsidRPr="00BC3F97" w:rsidRDefault="00FB665C" w:rsidP="00825F12">
            <w:pPr>
              <w:pStyle w:val="Default"/>
              <w:jc w:val="center"/>
              <w:rPr>
                <w:rFonts w:asciiTheme="minorHAnsi" w:hAnsiTheme="minorHAnsi"/>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28"/>
            </w:tblGrid>
            <w:tr w:rsidR="00FB665C" w:rsidRPr="00BC3F97" w:rsidTr="00825F12">
              <w:trPr>
                <w:trHeight w:val="240"/>
              </w:trPr>
              <w:tc>
                <w:tcPr>
                  <w:tcW w:w="928" w:type="dxa"/>
                </w:tcPr>
                <w:p w:rsidR="00FB665C" w:rsidRPr="00BC3F97" w:rsidRDefault="00FB665C" w:rsidP="00825F12">
                  <w:pPr>
                    <w:pStyle w:val="Default"/>
                    <w:jc w:val="center"/>
                    <w:rPr>
                      <w:rFonts w:asciiTheme="minorHAnsi" w:hAnsiTheme="minorHAnsi"/>
                      <w:sz w:val="20"/>
                      <w:szCs w:val="20"/>
                    </w:rPr>
                  </w:pPr>
                  <w:r w:rsidRPr="00BC3F97">
                    <w:rPr>
                      <w:rFonts w:asciiTheme="minorHAnsi" w:hAnsiTheme="minorHAnsi"/>
                      <w:b/>
                      <w:bCs/>
                      <w:sz w:val="20"/>
                      <w:szCs w:val="20"/>
                    </w:rPr>
                    <w:t xml:space="preserve">ISO/EN </w:t>
                  </w:r>
                </w:p>
                <w:p w:rsidR="00FB665C" w:rsidRPr="00BC3F97" w:rsidRDefault="00FB665C" w:rsidP="00825F12">
                  <w:pPr>
                    <w:pStyle w:val="Default"/>
                    <w:jc w:val="center"/>
                    <w:rPr>
                      <w:rFonts w:asciiTheme="minorHAnsi" w:hAnsiTheme="minorHAnsi"/>
                      <w:sz w:val="20"/>
                      <w:szCs w:val="20"/>
                    </w:rPr>
                  </w:pPr>
                </w:p>
              </w:tc>
            </w:tr>
          </w:tbl>
          <w:p w:rsidR="00FB665C" w:rsidRPr="00BC3F97" w:rsidRDefault="00FB665C" w:rsidP="00825F12">
            <w:pPr>
              <w:jc w:val="center"/>
              <w:rPr>
                <w:sz w:val="20"/>
                <w:szCs w:val="20"/>
              </w:rPr>
            </w:pPr>
          </w:p>
        </w:tc>
        <w:tc>
          <w:tcPr>
            <w:tcW w:w="2410" w:type="dxa"/>
            <w:vMerge/>
          </w:tcPr>
          <w:p w:rsidR="00FB665C" w:rsidRPr="00BC3F97" w:rsidRDefault="00FB665C" w:rsidP="00825F12">
            <w:pPr>
              <w:rPr>
                <w:sz w:val="20"/>
                <w:szCs w:val="20"/>
              </w:rPr>
            </w:pP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lastRenderedPageBreak/>
              <w:t xml:space="preserve">ΠΥΚΝΟΤΗΤΑ </w:t>
            </w:r>
            <w:r w:rsidRPr="00A82584">
              <w:rPr>
                <w:rFonts w:cs="Tahoma"/>
                <w:color w:val="000000"/>
                <w:sz w:val="20"/>
                <w:szCs w:val="20"/>
              </w:rPr>
              <w:t xml:space="preserve">15 0C, </w:t>
            </w:r>
            <w:proofErr w:type="spellStart"/>
            <w:r w:rsidRPr="00A82584">
              <w:rPr>
                <w:rFonts w:cs="Tahoma"/>
                <w:color w:val="000000"/>
                <w:sz w:val="20"/>
                <w:szCs w:val="20"/>
              </w:rPr>
              <w:t>kg</w:t>
            </w:r>
            <w:proofErr w:type="spellEnd"/>
            <w:r w:rsidRPr="00A82584">
              <w:rPr>
                <w:rFonts w:cs="Tahoma"/>
                <w:color w:val="000000"/>
                <w:sz w:val="20"/>
                <w:szCs w:val="20"/>
              </w:rPr>
              <w:t xml:space="preserve">/m3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 xml:space="preserve">D-1298, </w:t>
            </w:r>
            <w:r w:rsidRPr="00BC3F97">
              <w:rPr>
                <w:rFonts w:cs="Tahoma"/>
                <w:color w:val="000000"/>
                <w:sz w:val="20"/>
                <w:szCs w:val="20"/>
              </w:rPr>
              <w:t xml:space="preserve">  </w:t>
            </w:r>
            <w:r w:rsidRPr="00A82584">
              <w:rPr>
                <w:rFonts w:cs="Tahoma"/>
                <w:color w:val="000000"/>
                <w:sz w:val="20"/>
                <w:szCs w:val="20"/>
              </w:rPr>
              <w:t>D-4052</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ΕΝ ISO 3675</w:t>
            </w:r>
          </w:p>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ISO 12185</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720-775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ΑΠΟΣΤΑΞΗ </w:t>
            </w:r>
            <w:r w:rsidRPr="00A82584">
              <w:rPr>
                <w:rFonts w:cs="Tahoma"/>
                <w:color w:val="000000"/>
                <w:sz w:val="20"/>
                <w:szCs w:val="20"/>
              </w:rPr>
              <w:t xml:space="preserve">70 </w:t>
            </w:r>
            <w:r w:rsidRPr="00A82584">
              <w:rPr>
                <w:rFonts w:cs="Tahoma"/>
                <w:color w:val="000000"/>
                <w:sz w:val="20"/>
                <w:szCs w:val="20"/>
                <w:vertAlign w:val="superscript"/>
              </w:rPr>
              <w:t>0</w:t>
            </w:r>
            <w:r w:rsidRPr="00A82584">
              <w:rPr>
                <w:rFonts w:cs="Tahoma"/>
                <w:color w:val="000000"/>
                <w:sz w:val="20"/>
                <w:szCs w:val="20"/>
              </w:rPr>
              <w:t xml:space="preserve">C, %v/v </w:t>
            </w:r>
          </w:p>
        </w:tc>
        <w:tc>
          <w:tcPr>
            <w:tcW w:w="1134" w:type="dxa"/>
            <w:vMerge w:val="restart"/>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D-86</w:t>
            </w:r>
          </w:p>
        </w:tc>
        <w:tc>
          <w:tcPr>
            <w:tcW w:w="1701" w:type="dxa"/>
            <w:vMerge w:val="restart"/>
            <w:vAlign w:val="center"/>
          </w:tcPr>
          <w:p w:rsidR="00FB665C" w:rsidRPr="00A82584" w:rsidRDefault="00FB665C" w:rsidP="00FB665C">
            <w:pPr>
              <w:autoSpaceDE w:val="0"/>
              <w:autoSpaceDN w:val="0"/>
              <w:adjustRightInd w:val="0"/>
              <w:jc w:val="center"/>
              <w:rPr>
                <w:rFonts w:cs="Tahoma"/>
                <w:color w:val="000000"/>
                <w:sz w:val="20"/>
                <w:szCs w:val="20"/>
              </w:rPr>
            </w:pPr>
            <w:proofErr w:type="spellStart"/>
            <w:r w:rsidRPr="00A82584">
              <w:rPr>
                <w:rFonts w:cs="Tahoma"/>
                <w:color w:val="000000"/>
                <w:sz w:val="20"/>
                <w:szCs w:val="20"/>
              </w:rPr>
              <w:t>prEN</w:t>
            </w:r>
            <w:proofErr w:type="spellEnd"/>
            <w:r w:rsidRPr="00A82584">
              <w:rPr>
                <w:rFonts w:cs="Tahoma"/>
                <w:color w:val="000000"/>
                <w:sz w:val="20"/>
                <w:szCs w:val="20"/>
              </w:rPr>
              <w:t xml:space="preserve"> ISO 3405:1998</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A20-48, C22-50, C122-50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ΑΠΟΣΤΑΞΗ </w:t>
            </w:r>
            <w:r w:rsidRPr="00A82584">
              <w:rPr>
                <w:rFonts w:cs="Tahoma"/>
                <w:color w:val="000000"/>
                <w:sz w:val="20"/>
                <w:szCs w:val="20"/>
              </w:rPr>
              <w:t xml:space="preserve">100 </w:t>
            </w:r>
            <w:r w:rsidRPr="00A82584">
              <w:rPr>
                <w:rFonts w:cs="Tahoma"/>
                <w:color w:val="000000"/>
                <w:sz w:val="20"/>
                <w:szCs w:val="20"/>
                <w:vertAlign w:val="superscript"/>
              </w:rPr>
              <w:t>0</w:t>
            </w:r>
            <w:r w:rsidRPr="00A82584">
              <w:rPr>
                <w:rFonts w:cs="Tahoma"/>
                <w:color w:val="000000"/>
                <w:sz w:val="20"/>
                <w:szCs w:val="20"/>
              </w:rPr>
              <w:t xml:space="preserve">C, % v/v </w:t>
            </w:r>
          </w:p>
        </w:tc>
        <w:tc>
          <w:tcPr>
            <w:tcW w:w="1134" w:type="dxa"/>
            <w:vMerge/>
            <w:vAlign w:val="center"/>
          </w:tcPr>
          <w:p w:rsidR="00FB665C" w:rsidRPr="00BC3F97" w:rsidRDefault="00FB665C" w:rsidP="00FB665C">
            <w:pPr>
              <w:jc w:val="center"/>
              <w:rPr>
                <w:sz w:val="20"/>
                <w:szCs w:val="20"/>
              </w:rPr>
            </w:pPr>
          </w:p>
        </w:tc>
        <w:tc>
          <w:tcPr>
            <w:tcW w:w="1701" w:type="dxa"/>
            <w:vMerge/>
            <w:vAlign w:val="center"/>
          </w:tcPr>
          <w:p w:rsidR="00FB665C" w:rsidRPr="00BC3F97" w:rsidRDefault="00FB665C" w:rsidP="00FB665C">
            <w:pPr>
              <w:jc w:val="center"/>
              <w:rPr>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A46-71, C46-71, C146-71</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ΑΠΟΣΤΑΞΗ </w:t>
            </w:r>
            <w:r w:rsidRPr="00A82584">
              <w:rPr>
                <w:rFonts w:cs="Tahoma"/>
                <w:color w:val="000000"/>
                <w:sz w:val="20"/>
                <w:szCs w:val="20"/>
              </w:rPr>
              <w:t xml:space="preserve">150 </w:t>
            </w:r>
            <w:r w:rsidRPr="00A82584">
              <w:rPr>
                <w:rFonts w:cs="Tahoma"/>
                <w:color w:val="000000"/>
                <w:sz w:val="20"/>
                <w:szCs w:val="20"/>
                <w:vertAlign w:val="superscript"/>
              </w:rPr>
              <w:t>0</w:t>
            </w:r>
            <w:r w:rsidRPr="00A82584">
              <w:rPr>
                <w:rFonts w:cs="Tahoma"/>
                <w:color w:val="000000"/>
                <w:sz w:val="20"/>
                <w:szCs w:val="20"/>
              </w:rPr>
              <w:t xml:space="preserve">C, % v/v </w:t>
            </w:r>
            <w:proofErr w:type="spellStart"/>
            <w:r w:rsidRPr="00A82584">
              <w:rPr>
                <w:rFonts w:cs="Tahoma"/>
                <w:color w:val="000000"/>
                <w:sz w:val="20"/>
                <w:szCs w:val="20"/>
              </w:rPr>
              <w:t>min</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75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ΤΕΛΟΣ ΑΠΟΣΤΑΞΗΣ, </w:t>
            </w:r>
            <w:r w:rsidRPr="00A82584">
              <w:rPr>
                <w:rFonts w:cs="Tahoma"/>
                <w:b/>
                <w:bCs/>
                <w:color w:val="000000"/>
                <w:sz w:val="20"/>
                <w:szCs w:val="20"/>
                <w:vertAlign w:val="superscript"/>
              </w:rPr>
              <w:t>0</w:t>
            </w:r>
            <w:r w:rsidRPr="00A82584">
              <w:rPr>
                <w:rFonts w:cs="Tahoma"/>
                <w:b/>
                <w:bCs/>
                <w:color w:val="000000"/>
                <w:sz w:val="20"/>
                <w:szCs w:val="20"/>
              </w:rPr>
              <w:t xml:space="preserve">C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210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ΥΠΟΛΕΙΜΜΑ, </w:t>
            </w:r>
            <w:proofErr w:type="spellStart"/>
            <w:r w:rsidRPr="00A82584">
              <w:rPr>
                <w:rFonts w:cs="Tahoma"/>
                <w:color w:val="000000"/>
                <w:sz w:val="20"/>
                <w:szCs w:val="20"/>
              </w:rPr>
              <w:t>max</w:t>
            </w:r>
            <w:proofErr w:type="spellEnd"/>
            <w:r w:rsidRPr="00A82584">
              <w:rPr>
                <w:rFonts w:cs="Tahoma"/>
                <w:color w:val="000000"/>
                <w:sz w:val="20"/>
                <w:szCs w:val="20"/>
              </w:rPr>
              <w:t xml:space="preserve">. %v/v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2</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ΧΡΩΜΑ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proofErr w:type="spellStart"/>
            <w:r w:rsidRPr="00A82584">
              <w:rPr>
                <w:rFonts w:asciiTheme="minorHAnsi" w:hAnsiTheme="minorHAnsi" w:cs="Tahoma"/>
                <w:sz w:val="20"/>
                <w:szCs w:val="20"/>
              </w:rPr>
              <w:t>Visual</w:t>
            </w:r>
            <w:proofErr w:type="spellEnd"/>
          </w:p>
        </w:tc>
        <w:tc>
          <w:tcPr>
            <w:tcW w:w="1701" w:type="dxa"/>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BC3F97" w:rsidRDefault="00FB665C" w:rsidP="00FB665C">
            <w:pPr>
              <w:pStyle w:val="Default"/>
              <w:jc w:val="center"/>
              <w:rPr>
                <w:rFonts w:asciiTheme="minorHAnsi" w:hAnsiTheme="minorHAnsi" w:cs="Tahoma"/>
                <w:sz w:val="20"/>
                <w:szCs w:val="20"/>
                <w:lang w:val="en-US"/>
              </w:rPr>
            </w:pPr>
            <w:r w:rsidRPr="00BC3F97">
              <w:rPr>
                <w:rFonts w:asciiTheme="minorHAnsi" w:hAnsiTheme="minorHAnsi" w:cs="Tahoma"/>
                <w:sz w:val="20"/>
                <w:szCs w:val="20"/>
              </w:rPr>
              <w:t>ΑΧΥΡΟΚΙΤΡΙΝΟ</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ΑΡΙΘΜΟΣ ΟΚΤΑΝΙΟΥ </w:t>
            </w:r>
            <w:r w:rsidRPr="00A82584">
              <w:rPr>
                <w:rFonts w:cs="Tahoma"/>
                <w:color w:val="000000"/>
                <w:sz w:val="20"/>
                <w:szCs w:val="20"/>
              </w:rPr>
              <w:t xml:space="preserve">RON, </w:t>
            </w:r>
            <w:proofErr w:type="spellStart"/>
            <w:r w:rsidRPr="00A82584">
              <w:rPr>
                <w:rFonts w:cs="Tahoma"/>
                <w:color w:val="000000"/>
                <w:sz w:val="20"/>
                <w:szCs w:val="20"/>
              </w:rPr>
              <w:t>min</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 xml:space="preserve">D-2699, </w:t>
            </w:r>
            <w:r w:rsidR="00BC3F97" w:rsidRPr="00BC3F97">
              <w:rPr>
                <w:rFonts w:cs="Tahoma"/>
                <w:color w:val="000000"/>
                <w:sz w:val="20"/>
                <w:szCs w:val="20"/>
              </w:rPr>
              <w:t xml:space="preserve">  </w:t>
            </w:r>
            <w:r w:rsidRPr="00A82584">
              <w:rPr>
                <w:rFonts w:cs="Tahoma"/>
                <w:color w:val="000000"/>
                <w:sz w:val="20"/>
                <w:szCs w:val="20"/>
              </w:rPr>
              <w:t>D-2700</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25164:1993</w:t>
            </w:r>
          </w:p>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25163:1993</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95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ΜΟΛΥΒΔΟΣ</w:t>
            </w:r>
            <w:r w:rsidRPr="00A82584">
              <w:rPr>
                <w:rFonts w:cs="Tahoma"/>
                <w:color w:val="000000"/>
                <w:sz w:val="20"/>
                <w:szCs w:val="20"/>
              </w:rPr>
              <w:t xml:space="preserve">, </w:t>
            </w:r>
            <w:proofErr w:type="spellStart"/>
            <w:r w:rsidRPr="00A82584">
              <w:rPr>
                <w:rFonts w:cs="Tahoma"/>
                <w:color w:val="000000"/>
                <w:sz w:val="20"/>
                <w:szCs w:val="20"/>
              </w:rPr>
              <w:t>mg</w:t>
            </w:r>
            <w:proofErr w:type="spellEnd"/>
            <w:r w:rsidRPr="00A82584">
              <w:rPr>
                <w:rFonts w:cs="Tahoma"/>
                <w:color w:val="000000"/>
                <w:sz w:val="20"/>
                <w:szCs w:val="20"/>
              </w:rPr>
              <w:t xml:space="preserve">/l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D-3341</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237:1996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ΤΑΣΗ ΑΤΜΩΝ, </w:t>
            </w:r>
            <w:proofErr w:type="spellStart"/>
            <w:r w:rsidRPr="00A82584">
              <w:rPr>
                <w:rFonts w:cs="Tahoma"/>
                <w:color w:val="000000"/>
                <w:sz w:val="20"/>
                <w:szCs w:val="20"/>
              </w:rPr>
              <w:t>KPa</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D-323</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ΕΝ12/1993</w:t>
            </w:r>
          </w:p>
          <w:p w:rsidR="00FB665C" w:rsidRPr="00A82584" w:rsidRDefault="00FB665C" w:rsidP="00FB665C">
            <w:pPr>
              <w:autoSpaceDE w:val="0"/>
              <w:autoSpaceDN w:val="0"/>
              <w:adjustRightInd w:val="0"/>
              <w:jc w:val="center"/>
              <w:rPr>
                <w:rFonts w:cs="Tahoma"/>
                <w:color w:val="000000"/>
                <w:sz w:val="20"/>
                <w:szCs w:val="20"/>
              </w:rPr>
            </w:pPr>
            <w:proofErr w:type="spellStart"/>
            <w:r w:rsidRPr="00A82584">
              <w:rPr>
                <w:rFonts w:cs="Tahoma"/>
                <w:color w:val="000000"/>
                <w:sz w:val="20"/>
                <w:szCs w:val="20"/>
              </w:rPr>
              <w:t>prEN</w:t>
            </w:r>
            <w:proofErr w:type="spellEnd"/>
            <w:r w:rsidRPr="00A82584">
              <w:rPr>
                <w:rFonts w:cs="Tahoma"/>
                <w:color w:val="000000"/>
                <w:sz w:val="20"/>
                <w:szCs w:val="20"/>
              </w:rPr>
              <w:t xml:space="preserve"> 13016 1:1997(β)</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A45-60, C50-80, C1 50-80</w:t>
            </w:r>
          </w:p>
        </w:tc>
      </w:tr>
      <w:tr w:rsidR="00FB665C" w:rsidRPr="00665395"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ΘΕΙΟ</w:t>
            </w:r>
            <w:r w:rsidRPr="00A82584">
              <w:rPr>
                <w:rFonts w:cs="Tahoma"/>
                <w:color w:val="000000"/>
                <w:sz w:val="20"/>
                <w:szCs w:val="20"/>
              </w:rPr>
              <w:t xml:space="preserve">, </w:t>
            </w:r>
            <w:proofErr w:type="spellStart"/>
            <w:r w:rsidRPr="00A82584">
              <w:rPr>
                <w:rFonts w:cs="Tahoma"/>
                <w:color w:val="000000"/>
                <w:sz w:val="20"/>
                <w:szCs w:val="20"/>
              </w:rPr>
              <w:t>mg</w:t>
            </w:r>
            <w:proofErr w:type="spellEnd"/>
            <w:r w:rsidRPr="00A82584">
              <w:rPr>
                <w:rFonts w:cs="Tahoma"/>
                <w:color w:val="000000"/>
                <w:sz w:val="20"/>
                <w:szCs w:val="20"/>
              </w:rPr>
              <w:t>/</w:t>
            </w:r>
            <w:proofErr w:type="spellStart"/>
            <w:r w:rsidRPr="00A82584">
              <w:rPr>
                <w:rFonts w:cs="Tahoma"/>
                <w:color w:val="000000"/>
                <w:sz w:val="20"/>
                <w:szCs w:val="20"/>
              </w:rPr>
              <w:t>kg</w:t>
            </w:r>
            <w:proofErr w:type="spellEnd"/>
            <w:r w:rsidRPr="00A82584">
              <w:rPr>
                <w:rFonts w:cs="Tahoma"/>
                <w:color w:val="000000"/>
                <w:sz w:val="20"/>
                <w:szCs w:val="20"/>
              </w:rPr>
              <w:t xml:space="preserve">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D-4294</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lang w:val="en-US"/>
              </w:rPr>
            </w:pPr>
            <w:r w:rsidRPr="00A82584">
              <w:rPr>
                <w:rFonts w:cs="Tahoma"/>
                <w:color w:val="000000"/>
                <w:sz w:val="20"/>
                <w:szCs w:val="20"/>
                <w:lang w:val="en-US"/>
              </w:rPr>
              <w:t>EN ISO 14596:1998</w:t>
            </w:r>
          </w:p>
          <w:p w:rsidR="00FB665C" w:rsidRPr="00A82584" w:rsidRDefault="00FB665C" w:rsidP="00FB665C">
            <w:pPr>
              <w:autoSpaceDE w:val="0"/>
              <w:autoSpaceDN w:val="0"/>
              <w:adjustRightInd w:val="0"/>
              <w:jc w:val="center"/>
              <w:rPr>
                <w:rFonts w:cs="Tahoma"/>
                <w:color w:val="000000"/>
                <w:sz w:val="20"/>
                <w:szCs w:val="20"/>
                <w:lang w:val="en-US"/>
              </w:rPr>
            </w:pPr>
            <w:r w:rsidRPr="00A82584">
              <w:rPr>
                <w:rFonts w:cs="Tahoma"/>
                <w:color w:val="000000"/>
                <w:sz w:val="20"/>
                <w:szCs w:val="20"/>
                <w:lang w:val="en-US"/>
              </w:rPr>
              <w:t>EN ISO 8754:1995</w:t>
            </w:r>
          </w:p>
          <w:p w:rsidR="00FB665C" w:rsidRPr="00A82584" w:rsidRDefault="00FB665C" w:rsidP="00FB665C">
            <w:pPr>
              <w:autoSpaceDE w:val="0"/>
              <w:autoSpaceDN w:val="0"/>
              <w:adjustRightInd w:val="0"/>
              <w:jc w:val="center"/>
              <w:rPr>
                <w:rFonts w:cs="Tahoma"/>
                <w:color w:val="000000"/>
                <w:sz w:val="20"/>
                <w:szCs w:val="20"/>
                <w:lang w:val="en-US"/>
              </w:rPr>
            </w:pPr>
            <w:r w:rsidRPr="00A82584">
              <w:rPr>
                <w:rFonts w:cs="Tahoma"/>
                <w:color w:val="000000"/>
                <w:sz w:val="20"/>
                <w:szCs w:val="20"/>
                <w:lang w:val="en-US"/>
              </w:rPr>
              <w:t>EN 24260:1994</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ΒΕΝΖΟΛΙΟ</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D-5443</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12177:1998</w:t>
            </w:r>
          </w:p>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238:1996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ΑΡΩΜΑΤΙΚΑ </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D-1319</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12177:1998</w:t>
            </w:r>
          </w:p>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238:1996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35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ΟΛΕΦΙΝΕΣ </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p>
        </w:tc>
        <w:tc>
          <w:tcPr>
            <w:tcW w:w="1701" w:type="dxa"/>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BC3F97" w:rsidRDefault="00FB665C" w:rsidP="00FB665C">
            <w:pPr>
              <w:pStyle w:val="Default"/>
              <w:jc w:val="center"/>
              <w:rPr>
                <w:rFonts w:asciiTheme="minorHAnsi" w:hAnsiTheme="minorHAnsi" w:cs="Tahoma"/>
                <w:sz w:val="20"/>
                <w:szCs w:val="20"/>
                <w:lang w:val="en-US"/>
              </w:rPr>
            </w:pPr>
            <w:r w:rsidRPr="00BC3F97">
              <w:rPr>
                <w:rFonts w:asciiTheme="minorHAnsi" w:hAnsiTheme="minorHAnsi" w:cs="Tahoma"/>
                <w:sz w:val="20"/>
                <w:szCs w:val="20"/>
                <w:lang w:val="en-US"/>
              </w:rPr>
              <w:t>18</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ΑΝΤΟΧΗ ΣΤΗΝ ΟΞΕΙΔΩΣΗ, </w:t>
            </w:r>
            <w:proofErr w:type="spellStart"/>
            <w:r w:rsidRPr="00A82584">
              <w:rPr>
                <w:rFonts w:cs="Tahoma"/>
                <w:color w:val="000000"/>
                <w:sz w:val="20"/>
                <w:szCs w:val="20"/>
              </w:rPr>
              <w:t>min</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D-525</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ΕΝ ISO 7536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360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ΚΟΜΜΙΩΔΗ, </w:t>
            </w:r>
            <w:proofErr w:type="spellStart"/>
            <w:r w:rsidRPr="00A82584">
              <w:rPr>
                <w:rFonts w:cs="Tahoma"/>
                <w:color w:val="000000"/>
                <w:sz w:val="20"/>
                <w:szCs w:val="20"/>
              </w:rPr>
              <w:t>mg</w:t>
            </w:r>
            <w:proofErr w:type="spellEnd"/>
            <w:r w:rsidRPr="00A82584">
              <w:rPr>
                <w:rFonts w:cs="Tahoma"/>
                <w:color w:val="000000"/>
                <w:sz w:val="20"/>
                <w:szCs w:val="20"/>
              </w:rPr>
              <w:t xml:space="preserve">/100ml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D-381</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ISO 6246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ΔΙΑΒΡΩΣΗ ΧΑΛΚΟΥ </w:t>
            </w:r>
            <w:proofErr w:type="spellStart"/>
            <w:r w:rsidRPr="00A82584">
              <w:rPr>
                <w:rFonts w:cs="Tahoma"/>
                <w:color w:val="000000"/>
                <w:sz w:val="20"/>
                <w:szCs w:val="20"/>
              </w:rPr>
              <w:t>max</w:t>
            </w:r>
            <w:proofErr w:type="spellEnd"/>
            <w:r w:rsidRPr="00A82584">
              <w:rPr>
                <w:rFonts w:cs="Tahoma"/>
                <w:color w:val="000000"/>
                <w:sz w:val="20"/>
                <w:szCs w:val="20"/>
              </w:rPr>
              <w:t xml:space="preserve"> (3h στους 50</w:t>
            </w:r>
            <w:r w:rsidRPr="00A82584">
              <w:rPr>
                <w:rFonts w:cs="Tahoma"/>
                <w:color w:val="000000"/>
                <w:sz w:val="20"/>
                <w:szCs w:val="20"/>
                <w:vertAlign w:val="superscript"/>
              </w:rPr>
              <w:t>0</w:t>
            </w:r>
            <w:r w:rsidRPr="00A82584">
              <w:rPr>
                <w:rFonts w:cs="Tahoma"/>
                <w:color w:val="000000"/>
                <w:sz w:val="20"/>
                <w:szCs w:val="20"/>
              </w:rPr>
              <w:t xml:space="preserve">C)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D-130</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ISO 2160</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ΚΛΑΣΗ 1</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ΔΕΙΚΤΗΣ ΑΤΜΟΦΡΑΞΗΣ 10</w:t>
            </w:r>
            <w:r w:rsidRPr="00A82584">
              <w:rPr>
                <w:rFonts w:cs="Tahoma"/>
                <w:color w:val="000000"/>
                <w:sz w:val="20"/>
                <w:szCs w:val="20"/>
              </w:rPr>
              <w:t xml:space="preserve">VP+7E70max.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p>
        </w:tc>
        <w:tc>
          <w:tcPr>
            <w:tcW w:w="1701" w:type="dxa"/>
            <w:vAlign w:val="center"/>
          </w:tcPr>
          <w:p w:rsidR="00FB665C" w:rsidRPr="00BC3F97" w:rsidRDefault="00FB665C" w:rsidP="00FB665C">
            <w:pPr>
              <w:pStyle w:val="Default"/>
              <w:jc w:val="center"/>
              <w:rPr>
                <w:rFonts w:asciiTheme="minorHAnsi" w:hAnsiTheme="minorHAnsi" w:cs="Tahoma"/>
                <w:sz w:val="20"/>
                <w:szCs w:val="20"/>
              </w:rPr>
            </w:pPr>
            <w:r w:rsidRPr="00A82584">
              <w:rPr>
                <w:rFonts w:asciiTheme="minorHAnsi" w:hAnsiTheme="minorHAnsi" w:cs="Tahoma"/>
                <w:sz w:val="20"/>
                <w:szCs w:val="20"/>
              </w:rPr>
              <w:t>ISO 3405, EN 12</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1050 ΚΛΑΣΗ C1</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ΚΙΝΙΖΑΡΙΝΗ, </w:t>
            </w:r>
            <w:proofErr w:type="spellStart"/>
            <w:r w:rsidRPr="00A82584">
              <w:rPr>
                <w:rFonts w:cs="Tahoma"/>
                <w:color w:val="000000"/>
                <w:sz w:val="20"/>
                <w:szCs w:val="20"/>
              </w:rPr>
              <w:t>mg</w:t>
            </w:r>
            <w:proofErr w:type="spellEnd"/>
            <w:r w:rsidRPr="00A82584">
              <w:rPr>
                <w:rFonts w:cs="Tahoma"/>
                <w:color w:val="000000"/>
                <w:sz w:val="20"/>
                <w:szCs w:val="20"/>
              </w:rPr>
              <w:t xml:space="preserve">/l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r w:rsidRPr="00A82584">
              <w:rPr>
                <w:rFonts w:asciiTheme="minorHAnsi" w:hAnsiTheme="minorHAnsi" w:cs="Tahoma"/>
                <w:sz w:val="20"/>
                <w:szCs w:val="20"/>
              </w:rPr>
              <w:t>ΙΡ-298/92</w:t>
            </w:r>
          </w:p>
        </w:tc>
        <w:tc>
          <w:tcPr>
            <w:tcW w:w="1701" w:type="dxa"/>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3</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ΠΕΡΙΕΚΤΙΚ. ΟΞΥΓΟΝΟΥ</w:t>
            </w:r>
            <w:r w:rsidRPr="00A82584">
              <w:rPr>
                <w:rFonts w:cs="Tahoma"/>
                <w:color w:val="000000"/>
                <w:sz w:val="20"/>
                <w:szCs w:val="20"/>
              </w:rPr>
              <w:t xml:space="preserve">, %m/m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1601:1997</w:t>
            </w:r>
          </w:p>
          <w:p w:rsidR="00FB665C" w:rsidRPr="00BC3F97" w:rsidRDefault="00FB665C" w:rsidP="00FB665C">
            <w:pPr>
              <w:pStyle w:val="Default"/>
              <w:jc w:val="center"/>
              <w:rPr>
                <w:rFonts w:asciiTheme="minorHAnsi" w:hAnsiTheme="minorHAnsi" w:cs="Tahoma"/>
                <w:sz w:val="20"/>
                <w:szCs w:val="20"/>
              </w:rPr>
            </w:pPr>
            <w:proofErr w:type="spellStart"/>
            <w:r w:rsidRPr="00A82584">
              <w:rPr>
                <w:rFonts w:asciiTheme="minorHAnsi" w:hAnsiTheme="minorHAnsi" w:cs="Tahoma"/>
                <w:sz w:val="20"/>
                <w:szCs w:val="20"/>
              </w:rPr>
              <w:t>PrEN</w:t>
            </w:r>
            <w:proofErr w:type="spellEnd"/>
            <w:r w:rsidRPr="00A82584">
              <w:rPr>
                <w:rFonts w:asciiTheme="minorHAnsi" w:hAnsiTheme="minorHAnsi" w:cs="Tahoma"/>
                <w:sz w:val="20"/>
                <w:szCs w:val="20"/>
              </w:rPr>
              <w:t xml:space="preserve"> 13132:1998</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2,7</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ΜΕΘΑΝΟΛΗ</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restart"/>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restart"/>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1601:1997</w:t>
            </w:r>
          </w:p>
          <w:p w:rsidR="00FB665C" w:rsidRPr="00BC3F97" w:rsidRDefault="00FB665C" w:rsidP="00FB665C">
            <w:pPr>
              <w:pStyle w:val="Default"/>
              <w:jc w:val="center"/>
              <w:rPr>
                <w:rFonts w:asciiTheme="minorHAnsi" w:hAnsiTheme="minorHAnsi" w:cs="Tahoma"/>
                <w:sz w:val="20"/>
                <w:szCs w:val="20"/>
              </w:rPr>
            </w:pPr>
            <w:proofErr w:type="spellStart"/>
            <w:r w:rsidRPr="00A82584">
              <w:rPr>
                <w:rFonts w:asciiTheme="minorHAnsi" w:hAnsiTheme="minorHAnsi" w:cs="Tahoma"/>
                <w:sz w:val="20"/>
                <w:szCs w:val="20"/>
              </w:rPr>
              <w:t>prEN</w:t>
            </w:r>
            <w:proofErr w:type="spellEnd"/>
            <w:r w:rsidRPr="00A82584">
              <w:rPr>
                <w:rFonts w:asciiTheme="minorHAnsi" w:hAnsiTheme="minorHAnsi" w:cs="Tahoma"/>
                <w:sz w:val="20"/>
                <w:szCs w:val="20"/>
              </w:rPr>
              <w:t xml:space="preserve"> 13132:1998</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3</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ΑΙΘΑΝΟΛΗ </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ΙΣΟΠΡΟΠΥΛΙΚΗ ΑΛΚΟΟΛΗ</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ΤΡΙΤΟΤ. ΒΟΥΤΙΛΙΚΗ ΑΛΚΟΟΛΗ</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7</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ΙΣΟΒΟΥΤΙΛΙΚΗ ΑΛΚΟΟΛΗ</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ΑΙΘΕΡΕΣ </w:t>
            </w:r>
            <w:r w:rsidRPr="00A82584">
              <w:rPr>
                <w:rFonts w:cs="Tahoma"/>
                <w:color w:val="000000"/>
                <w:sz w:val="20"/>
                <w:szCs w:val="20"/>
              </w:rPr>
              <w:t>(</w:t>
            </w:r>
            <w:r w:rsidRPr="00A82584">
              <w:rPr>
                <w:rFonts w:cs="Tahoma"/>
                <w:color w:val="000000"/>
                <w:sz w:val="20"/>
                <w:szCs w:val="20"/>
              </w:rPr>
              <w:t xml:space="preserve"> 5 άτομα C),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ΑΛΛΕΣ ΟΞΥΓΟΝΟΥΧΕΣ</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ΚΑΛΙΟ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p>
        </w:tc>
        <w:tc>
          <w:tcPr>
            <w:tcW w:w="1701" w:type="dxa"/>
            <w:vAlign w:val="center"/>
          </w:tcPr>
          <w:p w:rsidR="00FB665C" w:rsidRPr="00BC3F97" w:rsidRDefault="00FB665C" w:rsidP="00FB665C">
            <w:pPr>
              <w:pStyle w:val="Default"/>
              <w:jc w:val="center"/>
              <w:rPr>
                <w:rFonts w:asciiTheme="minorHAnsi" w:hAnsiTheme="minorHAnsi" w:cs="Tahoma"/>
                <w:sz w:val="20"/>
                <w:szCs w:val="20"/>
              </w:rPr>
            </w:pPr>
            <w:r w:rsidRPr="00A82584">
              <w:rPr>
                <w:rFonts w:asciiTheme="minorHAnsi" w:hAnsiTheme="minorHAnsi" w:cs="Tahoma"/>
                <w:sz w:val="20"/>
                <w:szCs w:val="20"/>
              </w:rPr>
              <w:t>NFMO7-065, IP456/00</w:t>
            </w:r>
          </w:p>
        </w:tc>
        <w:tc>
          <w:tcPr>
            <w:tcW w:w="2410" w:type="dxa"/>
            <w:vAlign w:val="center"/>
          </w:tcPr>
          <w:p w:rsidR="00FB665C" w:rsidRPr="00BC3F97" w:rsidRDefault="00FB665C" w:rsidP="00FB665C">
            <w:pPr>
              <w:pStyle w:val="Default"/>
              <w:jc w:val="center"/>
              <w:rPr>
                <w:rFonts w:asciiTheme="minorHAnsi" w:hAnsiTheme="minorHAnsi" w:cs="Tahoma"/>
                <w:sz w:val="20"/>
                <w:szCs w:val="20"/>
                <w:lang w:val="en-US"/>
              </w:rPr>
            </w:pPr>
            <w:r w:rsidRPr="00BC3F97">
              <w:rPr>
                <w:rFonts w:asciiTheme="minorHAnsi" w:hAnsiTheme="minorHAnsi" w:cs="Tahoma"/>
                <w:sz w:val="20"/>
                <w:szCs w:val="20"/>
                <w:lang w:val="en-US"/>
              </w:rPr>
              <w:t>0</w:t>
            </w:r>
          </w:p>
        </w:tc>
      </w:tr>
    </w:tbl>
    <w:p w:rsidR="00FB665C" w:rsidRDefault="00FB665C" w:rsidP="00181AFC">
      <w:pPr>
        <w:autoSpaceDE w:val="0"/>
        <w:autoSpaceDN w:val="0"/>
        <w:adjustRightInd w:val="0"/>
        <w:spacing w:line="360" w:lineRule="auto"/>
        <w:jc w:val="both"/>
        <w:rPr>
          <w:lang w:val="en-US"/>
        </w:rPr>
      </w:pPr>
    </w:p>
    <w:p w:rsidR="0070287E" w:rsidRPr="0057734B" w:rsidRDefault="00204668" w:rsidP="00204668">
      <w:pPr>
        <w:autoSpaceDE w:val="0"/>
        <w:autoSpaceDN w:val="0"/>
        <w:adjustRightInd w:val="0"/>
        <w:spacing w:line="360" w:lineRule="auto"/>
        <w:jc w:val="both"/>
      </w:pPr>
      <w:r w:rsidRPr="0057734B">
        <w:t>Το πετρέλαιο κίνησης και θέρμανσης</w:t>
      </w:r>
      <w:r w:rsidR="0045033D" w:rsidRPr="0057734B">
        <w:t xml:space="preserve"> θα παραδίδεται στις δεξαμενές </w:t>
      </w:r>
      <w:r w:rsidRPr="0057734B">
        <w:t>των υγειονομικών μονάδων</w:t>
      </w:r>
      <w:r w:rsidR="00403743" w:rsidRPr="0057734B">
        <w:t xml:space="preserve"> </w:t>
      </w:r>
      <w:r w:rsidRPr="0057734B">
        <w:t>με δαπάνη και ευθύνη του προμηθευτή, τακτικά και ανελλιπώς ύστερα από αίτηση της υπηρεσίας.</w:t>
      </w:r>
    </w:p>
    <w:p w:rsidR="00204668" w:rsidRPr="00204668" w:rsidRDefault="0070287E" w:rsidP="00204668">
      <w:pPr>
        <w:autoSpaceDE w:val="0"/>
        <w:autoSpaceDN w:val="0"/>
        <w:adjustRightInd w:val="0"/>
        <w:spacing w:line="360" w:lineRule="auto"/>
        <w:jc w:val="both"/>
      </w:pPr>
      <w:r w:rsidRPr="0057734B">
        <w:lastRenderedPageBreak/>
        <w:t xml:space="preserve">Η Αμόλυβδη Βενζίνη θα παραδίδεται </w:t>
      </w:r>
      <w:r w:rsidR="0078382A" w:rsidRPr="0057734B">
        <w:t xml:space="preserve">στα οχήματα </w:t>
      </w:r>
      <w:r w:rsidR="0045033D" w:rsidRPr="0057734B">
        <w:t>της κάθε Υγειονομικής μονάδας</w:t>
      </w:r>
      <w:r w:rsidR="0078382A" w:rsidRPr="0057734B">
        <w:t xml:space="preserve"> από</w:t>
      </w:r>
      <w:r w:rsidRPr="0057734B">
        <w:t xml:space="preserve"> Πρατήριο Υγρών Καυσίμων σε περιμετρική απόσταση</w:t>
      </w:r>
      <w:r w:rsidR="0078382A" w:rsidRPr="0057734B">
        <w:t xml:space="preserve"> ακτίνας 15 χιλιομέτρων από τ</w:t>
      </w:r>
      <w:r w:rsidR="0045033D" w:rsidRPr="0057734B">
        <w:t>ην κάθε Υγειονομική μονάδα</w:t>
      </w:r>
      <w:r w:rsidR="0078382A" w:rsidRPr="0057734B">
        <w:t>.</w:t>
      </w:r>
    </w:p>
    <w:p w:rsidR="00204668" w:rsidRPr="00204668" w:rsidRDefault="00204668" w:rsidP="00204668">
      <w:pPr>
        <w:autoSpaceDE w:val="0"/>
        <w:autoSpaceDN w:val="0"/>
        <w:adjustRightInd w:val="0"/>
        <w:spacing w:line="360" w:lineRule="auto"/>
        <w:jc w:val="both"/>
      </w:pPr>
      <w:r w:rsidRPr="00204668">
        <w:t xml:space="preserve">Ο προμηθευτής υποχρεούται να παραδώσει τις απαιτούμενες ποσότητες εντός </w:t>
      </w:r>
      <w:r w:rsidR="00403743">
        <w:t>δύο – τριών ημερών</w:t>
      </w:r>
      <w:r w:rsidRPr="00204668">
        <w:t xml:space="preserve"> (εργάσιμες ημέρες και ώρες),</w:t>
      </w:r>
      <w:r w:rsidR="00403743">
        <w:t xml:space="preserve"> </w:t>
      </w:r>
      <w:r w:rsidRPr="00204668">
        <w:t>κατόπιν έγγραφης ειδοποίησης ή τηλεομοιοτυπίας (</w:t>
      </w:r>
      <w:proofErr w:type="spellStart"/>
      <w:r w:rsidRPr="00204668">
        <w:t>Fax</w:t>
      </w:r>
      <w:proofErr w:type="spellEnd"/>
      <w:r w:rsidRPr="00204668">
        <w:t xml:space="preserve">). </w:t>
      </w:r>
    </w:p>
    <w:p w:rsidR="00204668" w:rsidRPr="00204668" w:rsidRDefault="00204668" w:rsidP="00204668">
      <w:pPr>
        <w:autoSpaceDE w:val="0"/>
        <w:autoSpaceDN w:val="0"/>
        <w:adjustRightInd w:val="0"/>
        <w:spacing w:line="360" w:lineRule="auto"/>
        <w:jc w:val="both"/>
      </w:pPr>
      <w:r w:rsidRPr="00204668">
        <w:t xml:space="preserve">Ο προμηθευτής υποχρεούται να εκτελεί τους όρους της σύμβασης εξυπηρετώντας την υπηρεσία μας και σε περίπτωση που από υπαιτιότητά του δημιουργηθεί οποιαδήποτε ανωμαλία θα εφαρμόζονται οι διατάξεις του Ν. 2286/95 και του Π. Δ. 173/90 και θα επιβάλλονται οι προβλεπόμενες κυρώσεις. </w:t>
      </w:r>
    </w:p>
    <w:p w:rsidR="00204668" w:rsidRPr="00204668" w:rsidRDefault="00204668" w:rsidP="00204668">
      <w:pPr>
        <w:autoSpaceDE w:val="0"/>
        <w:autoSpaceDN w:val="0"/>
        <w:adjustRightInd w:val="0"/>
        <w:spacing w:line="360" w:lineRule="auto"/>
        <w:jc w:val="both"/>
      </w:pPr>
      <w:r w:rsidRPr="0057734B">
        <w:t xml:space="preserve">Η ποιοτική και ποσοτική παραλαβή των καυσίμων θα γίνεται από τριμελή επιτροπή, η οποία ορίζεται από τον Διοικητή </w:t>
      </w:r>
      <w:r w:rsidR="00B65907" w:rsidRPr="0057734B">
        <w:t>της κάθε Υγειονομικής Μονάδας.</w:t>
      </w:r>
    </w:p>
    <w:p w:rsidR="00204668" w:rsidRPr="00204668" w:rsidRDefault="00204668" w:rsidP="00204668">
      <w:pPr>
        <w:autoSpaceDE w:val="0"/>
        <w:autoSpaceDN w:val="0"/>
        <w:adjustRightInd w:val="0"/>
        <w:spacing w:line="360" w:lineRule="auto"/>
        <w:jc w:val="both"/>
      </w:pPr>
      <w:r w:rsidRPr="00204668">
        <w:t xml:space="preserve">Αντικείμενο της επιτροπής θα είναι : </w:t>
      </w:r>
    </w:p>
    <w:p w:rsidR="00204668" w:rsidRPr="00204668" w:rsidRDefault="00204668" w:rsidP="00204668">
      <w:pPr>
        <w:autoSpaceDE w:val="0"/>
        <w:autoSpaceDN w:val="0"/>
        <w:adjustRightInd w:val="0"/>
        <w:spacing w:line="360" w:lineRule="auto"/>
        <w:jc w:val="both"/>
      </w:pPr>
      <w:r w:rsidRPr="00204668">
        <w:rPr>
          <w:b/>
          <w:bCs/>
        </w:rPr>
        <w:t xml:space="preserve">1. </w:t>
      </w:r>
      <w:r w:rsidRPr="00204668">
        <w:t xml:space="preserve">O έλεγχος της έγκαιρης και σωστής ποσοτικά εκτέλεσης της παραγγελίας από τον προμηθευτή. </w:t>
      </w:r>
    </w:p>
    <w:p w:rsidR="00204668" w:rsidRPr="00204668" w:rsidRDefault="00204668" w:rsidP="00204668">
      <w:pPr>
        <w:autoSpaceDE w:val="0"/>
        <w:autoSpaceDN w:val="0"/>
        <w:adjustRightInd w:val="0"/>
        <w:spacing w:line="360" w:lineRule="auto"/>
        <w:jc w:val="both"/>
      </w:pPr>
      <w:r w:rsidRPr="00204668">
        <w:rPr>
          <w:b/>
          <w:bCs/>
        </w:rPr>
        <w:t xml:space="preserve">2. </w:t>
      </w:r>
      <w:r w:rsidRPr="00204668">
        <w:t xml:space="preserve">Έλεγχος μακροσκοπικών χαρακτηριστικών του είδους , όπως χρώματος </w:t>
      </w:r>
      <w:proofErr w:type="spellStart"/>
      <w:r w:rsidRPr="00204668">
        <w:t>κ.λ.π</w:t>
      </w:r>
      <w:proofErr w:type="spellEnd"/>
      <w:r w:rsidRPr="00204668">
        <w:t xml:space="preserve">. </w:t>
      </w:r>
    </w:p>
    <w:p w:rsidR="00204668" w:rsidRPr="00204668" w:rsidRDefault="00204668" w:rsidP="00204668">
      <w:pPr>
        <w:autoSpaceDE w:val="0"/>
        <w:autoSpaceDN w:val="0"/>
        <w:adjustRightInd w:val="0"/>
        <w:spacing w:line="360" w:lineRule="auto"/>
        <w:jc w:val="both"/>
      </w:pPr>
      <w:r w:rsidRPr="00204668">
        <w:rPr>
          <w:b/>
          <w:bCs/>
        </w:rPr>
        <w:t xml:space="preserve">3. </w:t>
      </w:r>
      <w:r w:rsidRPr="00204668">
        <w:t xml:space="preserve">Η παραλαβή θα γίνεται με σύνταξη αντίστοιχου εντύπου παραλαβής, όπου θα αναφέρεται αναλυτικά το είδος, η ποσότητα και κάθε άλλο διακριτικό γνώρισμα του χορηγούμενου καυσίμου και θα υπογράφεται από τον προμηθευτή και την επιτροπή. Σε περίπτωση άρνησης θα γίνεται σχετική παρατήρηση στο πρωτόκολλο. </w:t>
      </w:r>
    </w:p>
    <w:p w:rsidR="00204668" w:rsidRPr="00204668" w:rsidRDefault="00204668" w:rsidP="00204668">
      <w:pPr>
        <w:autoSpaceDE w:val="0"/>
        <w:autoSpaceDN w:val="0"/>
        <w:adjustRightInd w:val="0"/>
        <w:spacing w:line="360" w:lineRule="auto"/>
        <w:jc w:val="both"/>
      </w:pPr>
      <w:r w:rsidRPr="00204668">
        <w:rPr>
          <w:b/>
          <w:bCs/>
        </w:rPr>
        <w:t xml:space="preserve">Ποιοτικοί έλεγχοι – Δειγματοληψία </w:t>
      </w:r>
    </w:p>
    <w:p w:rsidR="00204668" w:rsidRPr="00204668" w:rsidRDefault="00204668" w:rsidP="00204668">
      <w:pPr>
        <w:autoSpaceDE w:val="0"/>
        <w:autoSpaceDN w:val="0"/>
        <w:adjustRightInd w:val="0"/>
        <w:spacing w:line="360" w:lineRule="auto"/>
        <w:jc w:val="both"/>
      </w:pPr>
      <w:r w:rsidRPr="00204668">
        <w:rPr>
          <w:b/>
          <w:bCs/>
        </w:rPr>
        <w:t xml:space="preserve">1. Ο έλεγχος διακρίνεται σε : </w:t>
      </w:r>
    </w:p>
    <w:p w:rsidR="00204668" w:rsidRPr="00204668" w:rsidRDefault="00204668" w:rsidP="00204668">
      <w:pPr>
        <w:autoSpaceDE w:val="0"/>
        <w:autoSpaceDN w:val="0"/>
        <w:adjustRightInd w:val="0"/>
        <w:spacing w:line="360" w:lineRule="auto"/>
        <w:jc w:val="both"/>
      </w:pPr>
      <w:r w:rsidRPr="00204668">
        <w:t xml:space="preserve">1.1. Ποιοτικό και </w:t>
      </w:r>
    </w:p>
    <w:p w:rsidR="00204668" w:rsidRPr="00204668" w:rsidRDefault="00204668" w:rsidP="00204668">
      <w:pPr>
        <w:autoSpaceDE w:val="0"/>
        <w:autoSpaceDN w:val="0"/>
        <w:adjustRightInd w:val="0"/>
        <w:spacing w:line="360" w:lineRule="auto"/>
        <w:jc w:val="both"/>
      </w:pPr>
      <w:r w:rsidRPr="00204668">
        <w:t xml:space="preserve">1.2. Ποσοτικό </w:t>
      </w:r>
    </w:p>
    <w:p w:rsidR="00204668" w:rsidRPr="00204668" w:rsidRDefault="00204668" w:rsidP="00204668">
      <w:pPr>
        <w:autoSpaceDE w:val="0"/>
        <w:autoSpaceDN w:val="0"/>
        <w:adjustRightInd w:val="0"/>
        <w:spacing w:line="360" w:lineRule="auto"/>
        <w:jc w:val="both"/>
      </w:pPr>
      <w:r w:rsidRPr="00204668">
        <w:rPr>
          <w:b/>
          <w:bCs/>
        </w:rPr>
        <w:t xml:space="preserve">2. </w:t>
      </w:r>
      <w:r w:rsidRPr="00204668">
        <w:t xml:space="preserve">Ο ποιοτικός έλεγχος συνίσταται : </w:t>
      </w:r>
    </w:p>
    <w:p w:rsidR="00204668" w:rsidRPr="00204668" w:rsidRDefault="00204668" w:rsidP="00204668">
      <w:pPr>
        <w:autoSpaceDE w:val="0"/>
        <w:autoSpaceDN w:val="0"/>
        <w:adjustRightInd w:val="0"/>
        <w:spacing w:line="360" w:lineRule="auto"/>
        <w:jc w:val="both"/>
      </w:pPr>
      <w:r w:rsidRPr="00204668">
        <w:rPr>
          <w:b/>
          <w:bCs/>
        </w:rPr>
        <w:t xml:space="preserve">2.1 </w:t>
      </w:r>
      <w:r w:rsidRPr="00204668">
        <w:t xml:space="preserve">Στην παρατήρηση του χαρακτηριστικού χρώματος για το κάθε είδος καυσίμου ( </w:t>
      </w:r>
      <w:proofErr w:type="spellStart"/>
      <w:r w:rsidRPr="00204668">
        <w:t>π.χ</w:t>
      </w:r>
      <w:proofErr w:type="spellEnd"/>
      <w:r w:rsidRPr="00204668">
        <w:t xml:space="preserve"> πετρέλαιο θέρμανσης κόκκινο, πετρέλαιο κίνησης σε φυσικό χρώμα κιτρινωπό). </w:t>
      </w:r>
    </w:p>
    <w:p w:rsidR="00204668" w:rsidRPr="00204668" w:rsidRDefault="00204668" w:rsidP="00204668">
      <w:pPr>
        <w:autoSpaceDE w:val="0"/>
        <w:autoSpaceDN w:val="0"/>
        <w:adjustRightInd w:val="0"/>
        <w:spacing w:line="360" w:lineRule="auto"/>
        <w:jc w:val="both"/>
      </w:pPr>
      <w:r w:rsidRPr="00204668">
        <w:rPr>
          <w:b/>
          <w:bCs/>
        </w:rPr>
        <w:lastRenderedPageBreak/>
        <w:t xml:space="preserve">2.2 </w:t>
      </w:r>
      <w:r w:rsidRPr="00204668">
        <w:t xml:space="preserve">Στη λήψη δειγμάτων και την αποστολή τους για εργαστηριακό έλεγχο στην αρμόδια χημική υπηρεσία. Η δειγματοληψία διενεργείται , σύμφωνα με τις ισχύουσες διατάξεις κατά την ώρα της εκφόρτωσης όταν κριθεί σκόπιμο ή οπωσδήποτε σε κάθε περίπτωση αμφιβολίας για την ποιότητα. Σε περίπτωση διενέργειας εργαστηριακού ελέγχου, η επιτροπή παραλαβής λαμβάνει </w:t>
      </w:r>
      <w:proofErr w:type="spellStart"/>
      <w:r w:rsidRPr="00204668">
        <w:t>απ</w:t>
      </w:r>
      <w:proofErr w:type="spellEnd"/>
      <w:r w:rsidRPr="00204668">
        <w:t xml:space="preserve"> ευθείας τα δείγματα και τα αποστέλλουν στην αρμόδια χημική υπηρεσία ή καλεί την αρμόδια Δ/</w:t>
      </w:r>
      <w:proofErr w:type="spellStart"/>
      <w:r w:rsidRPr="00204668">
        <w:t>νση</w:t>
      </w:r>
      <w:proofErr w:type="spellEnd"/>
      <w:r w:rsidRPr="00204668">
        <w:t xml:space="preserve"> Εμπορίου της Περιφέρειας </w:t>
      </w:r>
      <w:r w:rsidR="0070287E">
        <w:t>Κρήτης</w:t>
      </w:r>
      <w:r w:rsidRPr="00204668">
        <w:t xml:space="preserve">. Η δειγματοληψία γίνεται παρουσία του </w:t>
      </w:r>
      <w:proofErr w:type="spellStart"/>
      <w:r w:rsidRPr="00204668">
        <w:t>Βυτιοφορέα</w:t>
      </w:r>
      <w:proofErr w:type="spellEnd"/>
      <w:r w:rsidRPr="00204668">
        <w:t xml:space="preserve">. Ο </w:t>
      </w:r>
      <w:proofErr w:type="spellStart"/>
      <w:r w:rsidRPr="00204668">
        <w:t>Βυτιοφορέας</w:t>
      </w:r>
      <w:proofErr w:type="spellEnd"/>
      <w:r w:rsidRPr="00204668">
        <w:t xml:space="preserve"> κατά την ώρα της εκφόρτωσης αφού του ζητηθεί υποχρεούται να παραδίδει στην επιτροπή παραλαβής δείγμα του καυσίμου ποσότητας ενός λίτρου , το οποίο θα λαμβάνεται, από τον σωλήνα εκφόρτωσης μετά την διέλευση των είκοσι πρώτων λίτρων. </w:t>
      </w:r>
    </w:p>
    <w:p w:rsidR="00204668" w:rsidRPr="00204668" w:rsidRDefault="00204668" w:rsidP="00204668">
      <w:pPr>
        <w:autoSpaceDE w:val="0"/>
        <w:autoSpaceDN w:val="0"/>
        <w:adjustRightInd w:val="0"/>
        <w:spacing w:line="360" w:lineRule="auto"/>
        <w:jc w:val="both"/>
      </w:pPr>
      <w:r w:rsidRPr="00204668">
        <w:rPr>
          <w:b/>
          <w:bCs/>
        </w:rPr>
        <w:t xml:space="preserve">3. </w:t>
      </w:r>
      <w:r w:rsidRPr="00204668">
        <w:t xml:space="preserve">Τέλος για τον ποσοτικό έλεγχο παραλαβής των καυσίμων θα πρέπει πέρα από την καταγραφή της ένδειξης του μετρητού του βυτιοφόρου να έχει υπολογιστεί η χωρητικότητα των δεξαμενών που αποθηκεύεται το καύσιμο και με ειδικές βαθμολογημένες βέργες να </w:t>
      </w:r>
      <w:proofErr w:type="spellStart"/>
      <w:r w:rsidRPr="00204668">
        <w:t>μετράται</w:t>
      </w:r>
      <w:proofErr w:type="spellEnd"/>
      <w:r w:rsidRPr="00204668">
        <w:t xml:space="preserve"> το ύψος του</w:t>
      </w:r>
      <w:r w:rsidR="00B65907">
        <w:t xml:space="preserve"> </w:t>
      </w:r>
      <w:r w:rsidRPr="00204668">
        <w:t xml:space="preserve">καυσίμου πριν και μετά την παράδοση ( </w:t>
      </w:r>
      <w:proofErr w:type="spellStart"/>
      <w:r w:rsidRPr="00204668">
        <w:t>προμέτρηση</w:t>
      </w:r>
      <w:proofErr w:type="spellEnd"/>
      <w:r w:rsidRPr="00204668">
        <w:t xml:space="preserve"> – επιμέτρηση δεξαμενής). Τα ύψη αυτά θα σημειώνονται στο Δελτίο πώλησης, όπως προβλέπεται στο άρθρο 282 της 07/2009 Αγορανομικής διάταξης για την διανομή πετρελαίου θέρμανσης και κίνησης. Εφόσον διαπιστωθεί διαφορά μεταξύ της ένδειξης του μετρητή του βυτιοφόρου και της ένδειξης της δεξαμενής του καταναλωτή, κατά την </w:t>
      </w:r>
      <w:proofErr w:type="spellStart"/>
      <w:r w:rsidRPr="00204668">
        <w:t>ογκομέτρηση</w:t>
      </w:r>
      <w:proofErr w:type="spellEnd"/>
      <w:r w:rsidRPr="00204668">
        <w:t xml:space="preserve"> της τελευταίας μετά την παράδοση ,λαμβάνεται πάντα υπόψη η ένδειξη της </w:t>
      </w:r>
      <w:proofErr w:type="spellStart"/>
      <w:r w:rsidRPr="00204668">
        <w:t>ογκομετρηθείσας</w:t>
      </w:r>
      <w:proofErr w:type="spellEnd"/>
      <w:r w:rsidRPr="00204668">
        <w:t xml:space="preserve"> δεξαμενής.( άρθρο 291 της 07/2009 Αγορανομικής διάταξης). </w:t>
      </w:r>
    </w:p>
    <w:p w:rsidR="00204668" w:rsidRPr="00204668" w:rsidRDefault="00204668" w:rsidP="00204668">
      <w:pPr>
        <w:autoSpaceDE w:val="0"/>
        <w:autoSpaceDN w:val="0"/>
        <w:adjustRightInd w:val="0"/>
        <w:spacing w:line="360" w:lineRule="auto"/>
        <w:jc w:val="both"/>
      </w:pPr>
      <w:r w:rsidRPr="00204668">
        <w:rPr>
          <w:b/>
          <w:bCs/>
        </w:rPr>
        <w:t xml:space="preserve">4. </w:t>
      </w:r>
      <w:r w:rsidRPr="00204668">
        <w:t xml:space="preserve">Σε περίπτωση μη κανονικού δείγματος η παραπομπή στον Εισαγγελέα θα γίνεται από τη </w:t>
      </w:r>
      <w:proofErr w:type="spellStart"/>
      <w:r w:rsidRPr="00204668">
        <w:t>δειγματίζουσα</w:t>
      </w:r>
      <w:proofErr w:type="spellEnd"/>
      <w:r w:rsidRPr="00204668">
        <w:t xml:space="preserve"> </w:t>
      </w:r>
      <w:r w:rsidR="0070287E">
        <w:t>υπηρεσία</w:t>
      </w:r>
      <w:r w:rsidRPr="00204668">
        <w:t xml:space="preserve">. </w:t>
      </w:r>
    </w:p>
    <w:p w:rsidR="00204668" w:rsidRPr="00204668" w:rsidRDefault="00204668" w:rsidP="00204668">
      <w:pPr>
        <w:autoSpaceDE w:val="0"/>
        <w:autoSpaceDN w:val="0"/>
        <w:adjustRightInd w:val="0"/>
        <w:spacing w:line="360" w:lineRule="auto"/>
        <w:jc w:val="both"/>
      </w:pPr>
      <w:r w:rsidRPr="00204668">
        <w:rPr>
          <w:b/>
          <w:bCs/>
        </w:rPr>
        <w:t xml:space="preserve">5. </w:t>
      </w:r>
      <w:r w:rsidRPr="00204668">
        <w:t xml:space="preserve">Εάν κατά τον έλεγχο των δειγμάτων διαπιστωθεί ότι το δείγμα είναι κανονικό ή μη κανονικό – νοθευμένο, τότε η δαπάνη του ελέγχου βαρύνει τον προμηθευτή. </w:t>
      </w:r>
    </w:p>
    <w:p w:rsidR="00825F12" w:rsidRDefault="00825F12" w:rsidP="00181AFC">
      <w:pPr>
        <w:autoSpaceDE w:val="0"/>
        <w:autoSpaceDN w:val="0"/>
        <w:adjustRightInd w:val="0"/>
        <w:spacing w:line="360" w:lineRule="auto"/>
        <w:jc w:val="both"/>
      </w:pPr>
    </w:p>
    <w:p w:rsidR="00B65907" w:rsidRPr="007D0ED7" w:rsidRDefault="00B65907" w:rsidP="00B65907">
      <w:pPr>
        <w:autoSpaceDE w:val="0"/>
        <w:autoSpaceDN w:val="0"/>
        <w:adjustRightInd w:val="0"/>
        <w:spacing w:line="360" w:lineRule="auto"/>
        <w:jc w:val="center"/>
        <w:rPr>
          <w:b/>
        </w:rPr>
      </w:pPr>
      <w:r w:rsidRPr="007D0ED7">
        <w:rPr>
          <w:b/>
        </w:rPr>
        <w:t>Η ΕΠΙΤΡΟΠΗ ΣΥΝΤΑΞΗΣ ΤΕΧΝΙΚΩΝ ΠΡΟΔΙΑΓΡΑΦΩΝ</w:t>
      </w:r>
      <w:r w:rsidR="007D0ED7" w:rsidRPr="007D0ED7">
        <w:rPr>
          <w:b/>
        </w:rPr>
        <w:t xml:space="preserve"> 17-05-2019</w:t>
      </w:r>
    </w:p>
    <w:p w:rsidR="00B65907" w:rsidRPr="007D0ED7" w:rsidRDefault="00B65907" w:rsidP="00181AFC">
      <w:pPr>
        <w:autoSpaceDE w:val="0"/>
        <w:autoSpaceDN w:val="0"/>
        <w:adjustRightInd w:val="0"/>
        <w:spacing w:line="360" w:lineRule="auto"/>
        <w:jc w:val="both"/>
        <w:rPr>
          <w:b/>
        </w:rPr>
      </w:pPr>
    </w:p>
    <w:p w:rsidR="00B65907" w:rsidRPr="007D0ED7" w:rsidRDefault="00B65907" w:rsidP="00181AFC">
      <w:pPr>
        <w:autoSpaceDE w:val="0"/>
        <w:autoSpaceDN w:val="0"/>
        <w:adjustRightInd w:val="0"/>
        <w:spacing w:line="360" w:lineRule="auto"/>
        <w:jc w:val="both"/>
        <w:rPr>
          <w:b/>
        </w:rPr>
      </w:pPr>
    </w:p>
    <w:p w:rsidR="00B65907" w:rsidRPr="007D0ED7" w:rsidRDefault="00B65907" w:rsidP="00181AFC">
      <w:pPr>
        <w:autoSpaceDE w:val="0"/>
        <w:autoSpaceDN w:val="0"/>
        <w:adjustRightInd w:val="0"/>
        <w:spacing w:line="360" w:lineRule="auto"/>
        <w:jc w:val="both"/>
        <w:rPr>
          <w:b/>
        </w:rPr>
      </w:pPr>
      <w:r w:rsidRPr="007D0ED7">
        <w:rPr>
          <w:b/>
        </w:rPr>
        <w:t>ΣΟΥΣΑΜΛΗΣ ΜΗΝΑΣ</w:t>
      </w:r>
      <w:r w:rsidRPr="007D0ED7">
        <w:rPr>
          <w:b/>
        </w:rPr>
        <w:tab/>
        <w:t xml:space="preserve">    ΔΑΜΟΥΛΑΚΗΣ ΓΕΩΡΓΙΟΣ </w:t>
      </w:r>
      <w:r w:rsidRPr="007D0ED7">
        <w:rPr>
          <w:b/>
        </w:rPr>
        <w:tab/>
        <w:t xml:space="preserve"> ΜΠΕΛΙΜΠΑΣΑΚΗΣ ΙΩΑΝΝΗΣ</w:t>
      </w:r>
    </w:p>
    <w:sectPr w:rsidR="00B65907" w:rsidRPr="007D0ED7" w:rsidSect="00DC68A2">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A94" w:rsidRDefault="00473A94" w:rsidP="007D0ED7">
      <w:pPr>
        <w:spacing w:after="0" w:line="240" w:lineRule="auto"/>
      </w:pPr>
      <w:r>
        <w:separator/>
      </w:r>
    </w:p>
  </w:endnote>
  <w:endnote w:type="continuationSeparator" w:id="0">
    <w:p w:rsidR="00473A94" w:rsidRDefault="00473A94" w:rsidP="007D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T15Et00">
    <w:altName w:val="T T 15 Et"/>
    <w:panose1 w:val="00000000000000000000"/>
    <w:charset w:val="A1"/>
    <w:family w:val="swiss"/>
    <w:notTrueType/>
    <w:pitch w:val="default"/>
    <w:sig w:usb0="00000081" w:usb1="00000000" w:usb2="00000000" w:usb3="00000000" w:csb0="00000008" w:csb1="00000000"/>
  </w:font>
  <w:font w:name="TT15Ct00">
    <w:altName w:val="Arial"/>
    <w:panose1 w:val="00000000000000000000"/>
    <w:charset w:val="00"/>
    <w:family w:val="swiss"/>
    <w:notTrueType/>
    <w:pitch w:val="default"/>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A94" w:rsidRDefault="00473A94" w:rsidP="007D0ED7">
      <w:pPr>
        <w:spacing w:after="0" w:line="240" w:lineRule="auto"/>
      </w:pPr>
      <w:r>
        <w:separator/>
      </w:r>
    </w:p>
  </w:footnote>
  <w:footnote w:type="continuationSeparator" w:id="0">
    <w:p w:rsidR="00473A94" w:rsidRDefault="00473A94" w:rsidP="007D0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ED7" w:rsidRDefault="007D0ED7">
    <w:pPr>
      <w:pStyle w:val="a5"/>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93124"/>
    <w:multiLevelType w:val="hybridMultilevel"/>
    <w:tmpl w:val="574A4656"/>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65"/>
    <w:rsid w:val="00181AFC"/>
    <w:rsid w:val="00204668"/>
    <w:rsid w:val="0033012A"/>
    <w:rsid w:val="003509EF"/>
    <w:rsid w:val="00355F9E"/>
    <w:rsid w:val="003902AF"/>
    <w:rsid w:val="00403743"/>
    <w:rsid w:val="0045033D"/>
    <w:rsid w:val="00473A94"/>
    <w:rsid w:val="004906EF"/>
    <w:rsid w:val="004A58F6"/>
    <w:rsid w:val="004C1054"/>
    <w:rsid w:val="004E6554"/>
    <w:rsid w:val="00523C1D"/>
    <w:rsid w:val="00565097"/>
    <w:rsid w:val="0057734B"/>
    <w:rsid w:val="005C2A8A"/>
    <w:rsid w:val="00630136"/>
    <w:rsid w:val="0070287E"/>
    <w:rsid w:val="0078382A"/>
    <w:rsid w:val="007D0ED7"/>
    <w:rsid w:val="007D61D6"/>
    <w:rsid w:val="00825F12"/>
    <w:rsid w:val="008C07AE"/>
    <w:rsid w:val="008F6C65"/>
    <w:rsid w:val="00973AE8"/>
    <w:rsid w:val="00A90ECD"/>
    <w:rsid w:val="00AA4E92"/>
    <w:rsid w:val="00AC4CB5"/>
    <w:rsid w:val="00AC5293"/>
    <w:rsid w:val="00AD44E6"/>
    <w:rsid w:val="00B01124"/>
    <w:rsid w:val="00B65907"/>
    <w:rsid w:val="00BB5082"/>
    <w:rsid w:val="00BC3F97"/>
    <w:rsid w:val="00C93CA0"/>
    <w:rsid w:val="00CB451F"/>
    <w:rsid w:val="00CB66C1"/>
    <w:rsid w:val="00CC68F1"/>
    <w:rsid w:val="00CF6EF8"/>
    <w:rsid w:val="00D20962"/>
    <w:rsid w:val="00DC68A2"/>
    <w:rsid w:val="00EB7E33"/>
    <w:rsid w:val="00F13356"/>
    <w:rsid w:val="00F20267"/>
    <w:rsid w:val="00F22327"/>
    <w:rsid w:val="00F8159E"/>
    <w:rsid w:val="00FB665C"/>
    <w:rsid w:val="00FE69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A2157-B68A-42C9-930C-8754F389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8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136"/>
    <w:pPr>
      <w:ind w:left="720"/>
      <w:contextualSpacing/>
    </w:pPr>
  </w:style>
  <w:style w:type="table" w:styleId="a4">
    <w:name w:val="Table Grid"/>
    <w:basedOn w:val="a1"/>
    <w:uiPriority w:val="59"/>
    <w:rsid w:val="006301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68F1"/>
    <w:pPr>
      <w:autoSpaceDE w:val="0"/>
      <w:autoSpaceDN w:val="0"/>
      <w:adjustRightInd w:val="0"/>
      <w:spacing w:after="0" w:line="240" w:lineRule="auto"/>
    </w:pPr>
    <w:rPr>
      <w:rFonts w:ascii="TT15Et00" w:hAnsi="TT15Et00" w:cs="TT15Et00"/>
      <w:color w:val="000000"/>
      <w:sz w:val="24"/>
      <w:szCs w:val="24"/>
    </w:rPr>
  </w:style>
  <w:style w:type="paragraph" w:styleId="a5">
    <w:name w:val="header"/>
    <w:basedOn w:val="a"/>
    <w:link w:val="Char"/>
    <w:uiPriority w:val="99"/>
    <w:semiHidden/>
    <w:unhideWhenUsed/>
    <w:rsid w:val="007D0ED7"/>
    <w:pPr>
      <w:tabs>
        <w:tab w:val="center" w:pos="4153"/>
        <w:tab w:val="right" w:pos="8306"/>
      </w:tabs>
      <w:spacing w:after="0" w:line="240" w:lineRule="auto"/>
    </w:pPr>
  </w:style>
  <w:style w:type="character" w:customStyle="1" w:styleId="Char">
    <w:name w:val="Κεφαλίδα Char"/>
    <w:basedOn w:val="a0"/>
    <w:link w:val="a5"/>
    <w:uiPriority w:val="99"/>
    <w:semiHidden/>
    <w:rsid w:val="007D0ED7"/>
  </w:style>
  <w:style w:type="paragraph" w:styleId="a6">
    <w:name w:val="footer"/>
    <w:basedOn w:val="a"/>
    <w:link w:val="Char0"/>
    <w:uiPriority w:val="99"/>
    <w:semiHidden/>
    <w:unhideWhenUsed/>
    <w:rsid w:val="007D0ED7"/>
    <w:pPr>
      <w:tabs>
        <w:tab w:val="center" w:pos="4153"/>
        <w:tab w:val="right" w:pos="8306"/>
      </w:tabs>
      <w:spacing w:after="0" w:line="240" w:lineRule="auto"/>
    </w:pPr>
  </w:style>
  <w:style w:type="character" w:customStyle="1" w:styleId="Char0">
    <w:name w:val="Υποσέλιδο Char"/>
    <w:basedOn w:val="a0"/>
    <w:link w:val="a6"/>
    <w:uiPriority w:val="99"/>
    <w:semiHidden/>
    <w:rsid w:val="007D0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725870">
      <w:bodyDiv w:val="1"/>
      <w:marLeft w:val="0"/>
      <w:marRight w:val="0"/>
      <w:marTop w:val="0"/>
      <w:marBottom w:val="0"/>
      <w:divBdr>
        <w:top w:val="none" w:sz="0" w:space="0" w:color="auto"/>
        <w:left w:val="none" w:sz="0" w:space="0" w:color="auto"/>
        <w:bottom w:val="none" w:sz="0" w:space="0" w:color="auto"/>
        <w:right w:val="none" w:sz="0" w:space="0" w:color="auto"/>
      </w:divBdr>
      <w:divsChild>
        <w:div w:id="1759594772">
          <w:marLeft w:val="0"/>
          <w:marRight w:val="0"/>
          <w:marTop w:val="0"/>
          <w:marBottom w:val="0"/>
          <w:divBdr>
            <w:top w:val="none" w:sz="0" w:space="0" w:color="auto"/>
            <w:left w:val="none" w:sz="0" w:space="0" w:color="auto"/>
            <w:bottom w:val="none" w:sz="0" w:space="0" w:color="auto"/>
            <w:right w:val="none" w:sz="0" w:space="0" w:color="auto"/>
          </w:divBdr>
        </w:div>
      </w:divsChild>
    </w:div>
    <w:div w:id="1420756571">
      <w:bodyDiv w:val="1"/>
      <w:marLeft w:val="0"/>
      <w:marRight w:val="0"/>
      <w:marTop w:val="0"/>
      <w:marBottom w:val="0"/>
      <w:divBdr>
        <w:top w:val="none" w:sz="0" w:space="0" w:color="auto"/>
        <w:left w:val="none" w:sz="0" w:space="0" w:color="auto"/>
        <w:bottom w:val="none" w:sz="0" w:space="0" w:color="auto"/>
        <w:right w:val="none" w:sz="0" w:space="0" w:color="auto"/>
      </w:divBdr>
      <w:divsChild>
        <w:div w:id="1540970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2722</Words>
  <Characters>14699</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ΧΡΥΣΑΝΘΗ ΣΤΑΜΑΤΕΛΑΤΟΥ</cp:lastModifiedBy>
  <cp:revision>2</cp:revision>
  <dcterms:created xsi:type="dcterms:W3CDTF">2026-03-27T06:28:00Z</dcterms:created>
  <dcterms:modified xsi:type="dcterms:W3CDTF">2026-03-27T06:28:00Z</dcterms:modified>
</cp:coreProperties>
</file>