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392" w:rsidRDefault="005318B9">
      <w:pPr>
        <w:tabs>
          <w:tab w:val="center" w:pos="1837"/>
          <w:tab w:val="center" w:pos="7562"/>
        </w:tabs>
        <w:spacing w:after="4"/>
      </w:pPr>
      <w:r>
        <w:tab/>
      </w:r>
      <w:r>
        <w:rPr>
          <w:noProof/>
        </w:rPr>
        <w:drawing>
          <wp:inline distT="0" distB="0" distL="0" distR="0">
            <wp:extent cx="574548" cy="565404"/>
            <wp:effectExtent l="0" t="0" r="0" b="0"/>
            <wp:docPr id="84" name="Pictur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548" cy="565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2005584" cy="560832"/>
                <wp:effectExtent l="0" t="0" r="0" b="0"/>
                <wp:docPr id="2319" name="Group 2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5584" cy="560832"/>
                          <a:chOff x="0" y="0"/>
                          <a:chExt cx="2005584" cy="560832"/>
                        </a:xfrm>
                      </wpg:grpSpPr>
                      <pic:pic xmlns:pic="http://schemas.openxmlformats.org/drawingml/2006/picture">
                        <pic:nvPicPr>
                          <pic:cNvPr id="185" name="Picture 1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168" cy="5608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5" name="Picture 2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57072" y="0"/>
                            <a:ext cx="1048512" cy="5608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22C6C23" id="Group 2319" o:spid="_x0000_s1026" style="width:157.9pt;height:44.15pt;mso-position-horizontal-relative:char;mso-position-vertical-relative:line" coordsize="20055,56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5" o:spid="_x0000_s1027" type="#_x0000_t75" style="position:absolute;width:9631;height:56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nHOjEAAAA3AAAAA8AAABkcnMvZG93bnJldi54bWxET0trwkAQvhf8D8sI3urGSkOIrtIKorT0&#10;4ANtb0N2mg1mZ0N2Nem/7xYK3ubje8582dta3Kj1lWMFk3ECgrhwuuJSwfGwfsxA+ICssXZMCn7I&#10;w3IxeJhjrl3HO7rtQyliCPscFZgQmlxKXxiy6MeuIY7ct2sthgjbUuoWuxhua/mUJKm0WHFsMNjQ&#10;ylBx2V+tgrd3Ls3n13mTnFbpx/SUmi6YV6VGw/5lBiJQH+7if/dWx/nZM/w9Ey+Qi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0nHOjEAAAA3AAAAA8AAAAAAAAAAAAAAAAA&#10;nwIAAGRycy9kb3ducmV2LnhtbFBLBQYAAAAABAAEAPcAAACQAwAAAAA=&#10;">
                  <v:imagedata r:id="rId8" o:title=""/>
                </v:shape>
                <v:shape id="Picture 255" o:spid="_x0000_s1028" type="#_x0000_t75" style="position:absolute;left:9570;width:10485;height:56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E8+jDAAAA3AAAAA8AAABkcnMvZG93bnJldi54bWxEj0FrAjEUhO+F/ofwCt5qUmGlbI0ixVYv&#10;PXTV+2Pzml3dvCyb6MZ/3wiFHoeZ+YZZrJLrxJWG0HrW8DJVIIhrb1q2Gg77j+dXECEiG+w8k4Yb&#10;BVgtHx8WWBo/8jddq2hFhnAoUUMTY19KGeqGHIap74mz9+MHhzHLwUoz4JjhrpMzpebSYct5ocGe&#10;3huqz9XFadiopNLla23t4bM6FhsetycetZ48pfUbiEgp/of/2jujYVYUcD+Tj4Bc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MTz6MMAAADcAAAADwAAAAAAAAAAAAAAAACf&#10;AgAAZHJzL2Rvd25yZXYueG1sUEsFBgAAAAAEAAQA9wAAAI8DAAAAAA==&#10;">
                  <v:imagedata r:id="rId9" o:title="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</w:p>
    <w:p w:rsidR="00FE6392" w:rsidRDefault="005318B9">
      <w:pPr>
        <w:tabs>
          <w:tab w:val="center" w:pos="1921"/>
          <w:tab w:val="center" w:pos="7318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ΕΛΛΗΝΙΚΗ ΔΗΜΟΚΡΑΤΙΑ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13-2-2026 </w:t>
      </w:r>
    </w:p>
    <w:p w:rsidR="00FE6392" w:rsidRDefault="005318B9">
      <w:pPr>
        <w:spacing w:after="46"/>
        <w:ind w:left="982" w:hanging="10"/>
      </w:pPr>
      <w:r>
        <w:rPr>
          <w:rFonts w:ascii="Times New Roman" w:eastAsia="Times New Roman" w:hAnsi="Times New Roman" w:cs="Times New Roman"/>
          <w:sz w:val="20"/>
        </w:rPr>
        <w:t xml:space="preserve">ΥΠΟΥΡΓΕΙΟ ΥΓΕΙΑΣ </w:t>
      </w:r>
    </w:p>
    <w:p w:rsidR="00FE6392" w:rsidRDefault="005318B9">
      <w:pPr>
        <w:spacing w:after="28"/>
        <w:ind w:left="67" w:hanging="10"/>
      </w:pPr>
      <w:r>
        <w:rPr>
          <w:rFonts w:ascii="Times New Roman" w:eastAsia="Times New Roman" w:hAnsi="Times New Roman" w:cs="Times New Roman"/>
          <w:sz w:val="20"/>
        </w:rPr>
        <w:t>7</w:t>
      </w:r>
      <w:r>
        <w:rPr>
          <w:rFonts w:ascii="Times New Roman" w:eastAsia="Times New Roman" w:hAnsi="Times New Roman" w:cs="Times New Roman"/>
          <w:sz w:val="20"/>
          <w:vertAlign w:val="superscript"/>
        </w:rPr>
        <w:t>Η</w:t>
      </w:r>
      <w:r>
        <w:rPr>
          <w:rFonts w:ascii="Times New Roman" w:eastAsia="Times New Roman" w:hAnsi="Times New Roman" w:cs="Times New Roman"/>
          <w:sz w:val="20"/>
        </w:rPr>
        <w:t xml:space="preserve"> ΥΓΕΙΟΝΟΜΙΚΗ ΠΕΡΙΦΕΡΕΙΑ ΚΡΗΤΗΣ </w:t>
      </w:r>
    </w:p>
    <w:p w:rsidR="00FE6392" w:rsidRDefault="005318B9">
      <w:pPr>
        <w:spacing w:after="0"/>
        <w:ind w:left="1181" w:right="4502" w:hanging="948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704088</wp:posOffset>
            </wp:positionH>
            <wp:positionV relativeFrom="paragraph">
              <wp:posOffset>-440747</wp:posOffset>
            </wp:positionV>
            <wp:extent cx="763524" cy="763524"/>
            <wp:effectExtent l="0" t="0" r="0" b="0"/>
            <wp:wrapNone/>
            <wp:docPr id="86" name="Picture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3524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18"/>
        </w:rPr>
        <w:t xml:space="preserve">Γ.Ν. ΛΑΣΙΘΙΟΥ - Γ.Ν.-Κ.Υ.ΝΕΑΠΟΛΕΩΣ «ΔΙΑΛΥΝΑΚΕΙΟ» </w:t>
      </w:r>
    </w:p>
    <w:tbl>
      <w:tblPr>
        <w:tblStyle w:val="TableGrid"/>
        <w:tblW w:w="7752" w:type="dxa"/>
        <w:tblInd w:w="0" w:type="dxa"/>
        <w:tblCellMar>
          <w:top w:w="0" w:type="dxa"/>
          <w:left w:w="0" w:type="dxa"/>
          <w:bottom w:w="1" w:type="dxa"/>
          <w:right w:w="0" w:type="dxa"/>
        </w:tblCellMar>
        <w:tblLook w:val="04A0" w:firstRow="1" w:lastRow="0" w:firstColumn="1" w:lastColumn="0" w:noHBand="0" w:noVBand="1"/>
      </w:tblPr>
      <w:tblGrid>
        <w:gridCol w:w="5693"/>
        <w:gridCol w:w="2059"/>
      </w:tblGrid>
      <w:tr w:rsidR="00FE6392">
        <w:trPr>
          <w:trHeight w:val="2190"/>
        </w:trPr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</w:tcPr>
          <w:p w:rsidR="00FE6392" w:rsidRDefault="005318B9">
            <w:pPr>
              <w:spacing w:after="0" w:line="272" w:lineRule="auto"/>
              <w:ind w:left="29" w:right="1472" w:firstLine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(Οργανική Μονάδα της Έδρας , Άγιος Νικόλαος)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Ταχ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 Δ/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νση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Κωνστ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Παλαιολόγου &amp; Κνωσσού </w:t>
            </w:r>
          </w:p>
          <w:p w:rsidR="00FE6392" w:rsidRDefault="005318B9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E6392" w:rsidRDefault="005318B9">
            <w:pPr>
              <w:spacing w:after="69"/>
              <w:ind w:left="566"/>
            </w:pPr>
            <w:r>
              <w:rPr>
                <w:rFonts w:ascii="Times New Roman" w:eastAsia="Times New Roman" w:hAnsi="Times New Roman" w:cs="Times New Roman"/>
                <w:sz w:val="20"/>
              </w:rPr>
              <w:t>ΑΓΙΟΣ ΝΙΚΟΛΑΟΣ ΛΑΣΙΘΙΟΥ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E6392" w:rsidRDefault="005318B9">
            <w:pPr>
              <w:tabs>
                <w:tab w:val="center" w:pos="1923"/>
              </w:tabs>
              <w:spacing w:after="4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Τ.Κ. 72100 </w:t>
            </w:r>
          </w:p>
          <w:p w:rsidR="00FE6392" w:rsidRDefault="005318B9">
            <w:pPr>
              <w:spacing w:after="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</w:t>
            </w:r>
          </w:p>
          <w:p w:rsidR="00FE6392" w:rsidRDefault="005318B9">
            <w:pPr>
              <w:tabs>
                <w:tab w:val="center" w:pos="2251"/>
              </w:tabs>
              <w:spacing w:after="95"/>
            </w:pPr>
            <w:r>
              <w:rPr>
                <w:rFonts w:ascii="Times New Roman" w:eastAsia="Times New Roman" w:hAnsi="Times New Roman" w:cs="Times New Roman"/>
              </w:rPr>
              <w:t xml:space="preserve">Πληροφορίες: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Ευάγγελος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Λυράκης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E6392" w:rsidRDefault="005318B9">
            <w:pPr>
              <w:spacing w:after="159"/>
            </w:pPr>
            <w:r>
              <w:rPr>
                <w:rFonts w:ascii="Times New Roman" w:eastAsia="Times New Roman" w:hAnsi="Times New Roman" w:cs="Times New Roman"/>
              </w:rPr>
              <w:t xml:space="preserve">Τμήμα Βιοϊατρικής Τεχνολογίας                     </w:t>
            </w:r>
          </w:p>
          <w:p w:rsidR="00FE6392" w:rsidRDefault="005318B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4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 Τηλέφωνο: 2841 343615                         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392" w:rsidRDefault="005318B9">
            <w:pPr>
              <w:spacing w:after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ΠΡΟΣ:  </w:t>
            </w:r>
          </w:p>
          <w:p w:rsidR="00FE6392" w:rsidRDefault="005318B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Τμήμα προμηθειών </w:t>
            </w:r>
          </w:p>
          <w:p w:rsidR="00FE6392" w:rsidRDefault="005318B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FE6392" w:rsidRPr="005318B9" w:rsidRDefault="005318B9">
      <w:pPr>
        <w:tabs>
          <w:tab w:val="center" w:pos="2018"/>
        </w:tabs>
        <w:spacing w:after="146"/>
        <w:ind w:left="-15"/>
        <w:rPr>
          <w:lang w:val="en-US"/>
        </w:rPr>
      </w:pPr>
      <w:r>
        <w:rPr>
          <w:rFonts w:ascii="Times New Roman" w:eastAsia="Times New Roman" w:hAnsi="Times New Roman" w:cs="Times New Roman"/>
        </w:rPr>
        <w:t></w:t>
      </w:r>
      <w:r w:rsidRPr="005318B9">
        <w:rPr>
          <w:rFonts w:ascii="Times New Roman" w:eastAsia="Times New Roman" w:hAnsi="Times New Roman" w:cs="Times New Roman"/>
          <w:lang w:val="en-US"/>
        </w:rPr>
        <w:t xml:space="preserve">    Fax: </w:t>
      </w:r>
      <w:r w:rsidRPr="005318B9">
        <w:rPr>
          <w:rFonts w:ascii="Times New Roman" w:eastAsia="Times New Roman" w:hAnsi="Times New Roman" w:cs="Times New Roman"/>
          <w:lang w:val="en-US"/>
        </w:rPr>
        <w:tab/>
        <w:t xml:space="preserve">2841 083327 </w:t>
      </w:r>
    </w:p>
    <w:p w:rsidR="00FE6392" w:rsidRPr="005318B9" w:rsidRDefault="005318B9">
      <w:pPr>
        <w:tabs>
          <w:tab w:val="center" w:pos="2359"/>
        </w:tabs>
        <w:spacing w:after="0"/>
        <w:ind w:left="-15"/>
        <w:rPr>
          <w:lang w:val="en-US"/>
        </w:rPr>
      </w:pPr>
      <w:r>
        <w:rPr>
          <w:rFonts w:ascii="Times New Roman" w:eastAsia="Times New Roman" w:hAnsi="Times New Roman" w:cs="Times New Roman"/>
        </w:rPr>
        <w:t></w:t>
      </w:r>
      <w:r w:rsidRPr="005318B9">
        <w:rPr>
          <w:rFonts w:ascii="Times New Roman" w:eastAsia="Times New Roman" w:hAnsi="Times New Roman" w:cs="Times New Roman"/>
          <w:lang w:val="en-US"/>
        </w:rPr>
        <w:t xml:space="preserve">  E–mail: </w:t>
      </w:r>
      <w:r w:rsidRPr="005318B9">
        <w:rPr>
          <w:rFonts w:ascii="Times New Roman" w:eastAsia="Times New Roman" w:hAnsi="Times New Roman" w:cs="Times New Roman"/>
          <w:lang w:val="en-US"/>
        </w:rPr>
        <w:tab/>
        <w:t xml:space="preserve">vlirakis@agnhosp.gr </w:t>
      </w:r>
    </w:p>
    <w:p w:rsidR="00FE6392" w:rsidRPr="005318B9" w:rsidRDefault="005318B9">
      <w:pPr>
        <w:spacing w:after="232"/>
        <w:rPr>
          <w:lang w:val="en-US"/>
        </w:rPr>
      </w:pPr>
      <w:r w:rsidRPr="005318B9"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FE6392" w:rsidRPr="005318B9" w:rsidRDefault="005318B9">
      <w:pPr>
        <w:spacing w:after="232"/>
        <w:rPr>
          <w:lang w:val="en-US"/>
        </w:rPr>
      </w:pPr>
      <w:r w:rsidRPr="005318B9"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FE6392" w:rsidRPr="005318B9" w:rsidRDefault="005318B9">
      <w:pPr>
        <w:spacing w:after="247"/>
        <w:rPr>
          <w:lang w:val="en-US"/>
        </w:rPr>
      </w:pPr>
      <w:r w:rsidRPr="005318B9"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FE6392" w:rsidRDefault="005318B9">
      <w:pPr>
        <w:spacing w:after="194" w:line="273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ΘΕΜΑ: ΠΡΟΔΙΑΓΡΑΦΕΣ ΣΥΜΒΑΣΕΩΣ ΣΥΝΤΗΡΗΣΗΣ ΓΙΑ ΤΟ ΦΩΤΟΤΥΠΙΚΟ ΜΗΧΑΝΗΜΑ ΤΗΣ ΓΡΑΜΜΑΤΕΙΑΣ </w:t>
      </w:r>
    </w:p>
    <w:p w:rsidR="00FE6392" w:rsidRDefault="005318B9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Στον ακόλουθο πίνακα </w:t>
      </w:r>
      <w:proofErr w:type="spellStart"/>
      <w:r>
        <w:rPr>
          <w:rFonts w:ascii="Times New Roman" w:eastAsia="Times New Roman" w:hAnsi="Times New Roman" w:cs="Times New Roman"/>
          <w:sz w:val="24"/>
        </w:rPr>
        <w:t>παραθέτονται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οι προδιαγραφές για τη σύναψη συμβάσεως συντήρησης για το φωτοτυπικό μηχάνημα XEROX ALTALINK B8055 </w:t>
      </w:r>
      <w:r>
        <w:rPr>
          <w:rFonts w:ascii="Times New Roman" w:eastAsia="Times New Roman" w:hAnsi="Times New Roman" w:cs="Times New Roman"/>
          <w:sz w:val="24"/>
        </w:rPr>
        <w:t xml:space="preserve">της γραμματείας, </w:t>
      </w:r>
      <w:bookmarkStart w:id="0" w:name="_GoBack"/>
      <w:bookmarkEnd w:id="0"/>
    </w:p>
    <w:tbl>
      <w:tblPr>
        <w:tblStyle w:val="TableGrid"/>
        <w:tblW w:w="9857" w:type="dxa"/>
        <w:tblInd w:w="-108" w:type="dxa"/>
        <w:tblCellMar>
          <w:top w:w="55" w:type="dxa"/>
          <w:left w:w="108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1102"/>
        <w:gridCol w:w="8755"/>
      </w:tblGrid>
      <w:tr w:rsidR="00FE6392">
        <w:trPr>
          <w:trHeight w:val="213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92" w:rsidRDefault="005318B9">
            <w:pPr>
              <w:spacing w:after="0"/>
              <w:ind w:right="2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 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92" w:rsidRDefault="005318B9">
            <w:pPr>
              <w:spacing w:after="0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Ο ανάδοχος θα πρέπει να βρίσκεται ή έστω να διαθέτει μόνιμο προσωπικό κατάλληλα εκπαιδευμένο για την συντήρηση και επισκευή του συγκεκριμένου μηχανήματος εντός Κρήτης και να εγγυάται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την μετάβαση του προσωπικού όταν απαιτηθεί εντός σαράντα οχτώ (48) ωρών από τη δήλωση της βλάβης για τον έλεγχο και επισκευή του μηχανήματος εφόσον δεν απαιτούνται ανταλλακτικά. </w:t>
            </w:r>
          </w:p>
        </w:tc>
      </w:tr>
      <w:tr w:rsidR="00FE6392">
        <w:trPr>
          <w:trHeight w:val="125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92" w:rsidRDefault="005318B9">
            <w:pPr>
              <w:spacing w:after="0"/>
              <w:ind w:right="2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 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92" w:rsidRDefault="005318B9">
            <w:pPr>
              <w:spacing w:after="0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Η διάρκεια της συμβάσεως συντήρησης ορίζεται στους δώδεκα (12) μήνες απ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ό την ημερομηνία υπογραφής της. Δύναται να δοθεί παράταση για άλλους δώδεκα (12) μήνες εφόσον το επιθυμεί το Νοσοκομείο. </w:t>
            </w:r>
          </w:p>
        </w:tc>
      </w:tr>
      <w:tr w:rsidR="00FE6392">
        <w:trPr>
          <w:trHeight w:val="199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92" w:rsidRDefault="005318B9">
            <w:pPr>
              <w:spacing w:after="0"/>
              <w:ind w:right="2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 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92" w:rsidRDefault="005318B9">
            <w:pPr>
              <w:spacing w:after="4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Στη σύμβαση συντήρησης περιέχονται τα εξής: </w:t>
            </w:r>
          </w:p>
          <w:p w:rsidR="00FE6392" w:rsidRDefault="005318B9">
            <w:pPr>
              <w:numPr>
                <w:ilvl w:val="0"/>
                <w:numId w:val="1"/>
              </w:numPr>
              <w:spacing w:after="138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Δωρεάν επισκέψεις τεχνικών </w:t>
            </w:r>
          </w:p>
          <w:p w:rsidR="00FE6392" w:rsidRDefault="005318B9">
            <w:pPr>
              <w:numPr>
                <w:ilvl w:val="0"/>
                <w:numId w:val="1"/>
              </w:numPr>
              <w:spacing w:after="141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Όλα τα ανταλλακτικά και αναλώσιμα εκτός των συρραπτικών και των χαρτιών </w:t>
            </w:r>
          </w:p>
          <w:p w:rsidR="00FE6392" w:rsidRDefault="005318B9">
            <w:pPr>
              <w:numPr>
                <w:ilvl w:val="0"/>
                <w:numId w:val="1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Τηλεφωνική υποστήριξη  </w:t>
            </w:r>
          </w:p>
        </w:tc>
      </w:tr>
    </w:tbl>
    <w:p w:rsidR="00FE6392" w:rsidRDefault="005318B9">
      <w:pPr>
        <w:spacing w:after="0"/>
        <w:ind w:left="10" w:hanging="10"/>
        <w:jc w:val="center"/>
      </w:pPr>
      <w:r>
        <w:rPr>
          <w:rFonts w:ascii="Times New Roman" w:eastAsia="Times New Roman" w:hAnsi="Times New Roman" w:cs="Times New Roman"/>
        </w:rPr>
        <w:t xml:space="preserve">1/2 </w:t>
      </w:r>
    </w:p>
    <w:p w:rsidR="00FE6392" w:rsidRDefault="005318B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854" w:type="dxa"/>
        <w:tblInd w:w="-108" w:type="dxa"/>
        <w:tblCellMar>
          <w:top w:w="55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102"/>
        <w:gridCol w:w="8752"/>
      </w:tblGrid>
      <w:tr w:rsidR="00FE6392">
        <w:trPr>
          <w:trHeight w:val="44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6392" w:rsidRDefault="00FE6392"/>
        </w:tc>
        <w:tc>
          <w:tcPr>
            <w:tcW w:w="8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92" w:rsidRDefault="005318B9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 Τουλάχιστον 7.000 αντίγραφα </w:t>
            </w:r>
          </w:p>
        </w:tc>
      </w:tr>
      <w:tr w:rsidR="00FE6392">
        <w:trPr>
          <w:trHeight w:val="89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92" w:rsidRDefault="005318B9">
            <w:pPr>
              <w:spacing w:after="0"/>
              <w:ind w:right="2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 </w:t>
            </w:r>
          </w:p>
        </w:tc>
        <w:tc>
          <w:tcPr>
            <w:tcW w:w="8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92" w:rsidRDefault="005318B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Η πάγια μηνιαία χρέωση δεν πρέπει να υπερβαίνει το ποσό τον πενήντα πέντε (55) ευρώ πλέον Φ.Π.Α. (παγία ετήσια χρέωση: 660 ευρώ πλέον Φ.Π.Α.). </w:t>
            </w:r>
          </w:p>
        </w:tc>
      </w:tr>
      <w:tr w:rsidR="00FE6392">
        <w:trPr>
          <w:trHeight w:val="131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92" w:rsidRDefault="005318B9">
            <w:pPr>
              <w:spacing w:after="0"/>
              <w:ind w:right="2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 </w:t>
            </w:r>
          </w:p>
        </w:tc>
        <w:tc>
          <w:tcPr>
            <w:tcW w:w="8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92" w:rsidRDefault="005318B9">
            <w:pPr>
              <w:spacing w:after="0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Έπειτα από την υπέρβαση του ορίου των δωρεάν 7.000 αντιτύπων που ορίζονται στη προδιαγραφή #3 η τιμή ανά 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ντίγραφο δεν πρέπει να υπερβαίνει το ποσό των 0,0065 ευρώ πλέον Φ.Π.Α., ανεξαρτήτως μεγέθους χαρτιού (Α4 και Α3). </w:t>
            </w:r>
          </w:p>
        </w:tc>
      </w:tr>
      <w:tr w:rsidR="00FE6392">
        <w:trPr>
          <w:trHeight w:val="214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92" w:rsidRDefault="005318B9">
            <w:pPr>
              <w:spacing w:after="0"/>
              <w:ind w:right="2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 </w:t>
            </w:r>
          </w:p>
        </w:tc>
        <w:tc>
          <w:tcPr>
            <w:tcW w:w="8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92" w:rsidRDefault="005318B9">
            <w:pPr>
              <w:spacing w:after="0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Η μέγιστη ετήσια χρέωση αντιτύπων δεν πρέπει να υπερβαίνει τον μέσο αριθμό αντιτύπων ανά έτος (150.000) επί την τιμή της προδιαγραφής #5, δηλαδή 975 ευρώ πλέον Φ.Π.Α.. Ο ανάδοχος θα πρέπει να ενημερώσει τον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σύνταξα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των παρών προδιαγραφών όταν φτάσει το όρι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ο αυτό (150.000 αντίτυπα) ή έστω να υπάρχει μηνιαία ενημέρωση πάνω στον αριθμό των αντιτύπων. </w:t>
            </w:r>
          </w:p>
        </w:tc>
      </w:tr>
      <w:tr w:rsidR="00FE6392">
        <w:trPr>
          <w:trHeight w:val="89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92" w:rsidRDefault="005318B9">
            <w:pPr>
              <w:spacing w:after="0"/>
              <w:ind w:right="2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 </w:t>
            </w:r>
          </w:p>
        </w:tc>
        <w:tc>
          <w:tcPr>
            <w:tcW w:w="8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92" w:rsidRDefault="005318B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Ο ανάδοχος θα πρέπει να χρεώνει ανά μήνα την πάγια μηνιαία χρέωση της προδιαγραφής #4 και ανά μήνα την χρέωση των αντιτύπων βάση της προδιαγραφής #5. </w:t>
            </w:r>
          </w:p>
        </w:tc>
      </w:tr>
      <w:tr w:rsidR="00FE6392">
        <w:trPr>
          <w:trHeight w:val="213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92" w:rsidRDefault="005318B9">
            <w:pPr>
              <w:spacing w:after="0"/>
              <w:ind w:right="2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92" w:rsidRDefault="005318B9">
            <w:pPr>
              <w:spacing w:after="0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Ο ανάδοχος θα πρέπει να αναφέρει στο προσωπικό της τεχνικής υπηρεσίας ή έστω στο προσωπικό της γραμματείας του νοσοκομείου τον ακριβή αριθμό αντιτύπων που έχει το μηχάνημα την ημερομηνία υπογραφής της συμβάσεως ή έστω να ενημερώσει για τον τρόπο που απαιτε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ίται για την λήψη των συγκεκριμένων στατιστικών απευθείας από το φωτοτυπικό μηχάνημα.  </w:t>
            </w:r>
          </w:p>
        </w:tc>
      </w:tr>
      <w:tr w:rsidR="00FE6392">
        <w:trPr>
          <w:trHeight w:val="90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92" w:rsidRDefault="005318B9">
            <w:pPr>
              <w:spacing w:after="0"/>
              <w:ind w:right="2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 </w:t>
            </w:r>
          </w:p>
        </w:tc>
        <w:tc>
          <w:tcPr>
            <w:tcW w:w="8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92" w:rsidRDefault="005318B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Τα ανταλλακτικά που απαιτούνται έκτακτα ή μη θα μπορούν να παραλαμβάνονται και από το νοσοκομείο κατόπιν ενημερώσεως από τον ανάδοχο. </w:t>
            </w:r>
          </w:p>
        </w:tc>
      </w:tr>
      <w:tr w:rsidR="00FE6392">
        <w:trPr>
          <w:trHeight w:val="83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92" w:rsidRDefault="005318B9">
            <w:pPr>
              <w:spacing w:after="0"/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  </w:t>
            </w:r>
          </w:p>
        </w:tc>
        <w:tc>
          <w:tcPr>
            <w:tcW w:w="8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92" w:rsidRDefault="005318B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Ο ανάδοχος θα πρέπει να καταθέσει κάποιου είδους βεβαίωση τεχνικής υποστήριξης πιστοποιημένη από τον κατασκευαστικό οίκο XEROX. </w:t>
            </w:r>
          </w:p>
        </w:tc>
      </w:tr>
      <w:tr w:rsidR="00FE6392">
        <w:trPr>
          <w:trHeight w:val="42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92" w:rsidRDefault="005318B9">
            <w:pPr>
              <w:spacing w:after="0"/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11.  </w:t>
            </w:r>
          </w:p>
        </w:tc>
        <w:tc>
          <w:tcPr>
            <w:tcW w:w="8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92" w:rsidRDefault="005318B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Ο ανάδοχος θα πρέπει να καταθέσει τον τιμοκατάλογο παροχής υπηρεσιών του. </w:t>
            </w:r>
          </w:p>
        </w:tc>
      </w:tr>
    </w:tbl>
    <w:p w:rsidR="00FE6392" w:rsidRDefault="005318B9">
      <w:pPr>
        <w:spacing w:after="2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E6392" w:rsidRDefault="005318B9">
      <w:pPr>
        <w:tabs>
          <w:tab w:val="center" w:pos="4873"/>
        </w:tabs>
        <w:spacing w:after="173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Ο </w:t>
      </w:r>
      <w:proofErr w:type="spellStart"/>
      <w:r>
        <w:rPr>
          <w:rFonts w:ascii="Times New Roman" w:eastAsia="Times New Roman" w:hAnsi="Times New Roman" w:cs="Times New Roman"/>
          <w:sz w:val="24"/>
        </w:rPr>
        <w:t>Συντάξας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E6392" w:rsidRDefault="005318B9">
      <w:pPr>
        <w:spacing w:after="17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E6392" w:rsidRDefault="005318B9">
      <w:pPr>
        <w:spacing w:after="28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E6392" w:rsidRDefault="005318B9">
      <w:pPr>
        <w:tabs>
          <w:tab w:val="center" w:pos="4873"/>
        </w:tabs>
        <w:spacing w:after="0"/>
        <w:ind w:left="-15"/>
      </w:pP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Λυράκης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Ευάγγελος </w:t>
      </w:r>
    </w:p>
    <w:p w:rsidR="00FE6392" w:rsidRDefault="005318B9">
      <w:pPr>
        <w:spacing w:after="1916"/>
        <w:ind w:right="3343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Ηλεκτρονικός Μηχανικός ΤΕ </w:t>
      </w:r>
    </w:p>
    <w:p w:rsidR="00FE6392" w:rsidRDefault="005318B9">
      <w:pPr>
        <w:spacing w:after="0"/>
        <w:ind w:left="10" w:right="5" w:hanging="10"/>
        <w:jc w:val="center"/>
      </w:pPr>
      <w:r>
        <w:rPr>
          <w:rFonts w:ascii="Times New Roman" w:eastAsia="Times New Roman" w:hAnsi="Times New Roman" w:cs="Times New Roman"/>
        </w:rPr>
        <w:lastRenderedPageBreak/>
        <w:t xml:space="preserve">2/2 </w:t>
      </w:r>
    </w:p>
    <w:p w:rsidR="00FE6392" w:rsidRDefault="005318B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FE6392">
      <w:pgSz w:w="11906" w:h="16838"/>
      <w:pgMar w:top="1135" w:right="1131" w:bottom="71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57022"/>
    <w:multiLevelType w:val="hybridMultilevel"/>
    <w:tmpl w:val="364EBC72"/>
    <w:lvl w:ilvl="0" w:tplc="069A9AD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56E0F8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9A1242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EA50D2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16286C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80580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2653F8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BCE524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B43E40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392"/>
    <w:rsid w:val="005318B9"/>
    <w:rsid w:val="00FE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FBA93-2DD6-4513-9B5D-72EA34F1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€Á¿´¹±³Á±ÆµÂ ÃÅ¼²±ÃµÉÂ ÃÅ½Ä·Á·Ã·Â ÆÉÄ¿ÄÅÀ¹º¿Å ³Á±¼¼±Äµ¹±Â XEROX ALTALINK B8055.docx</vt:lpstr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€Á¿´¹±³Á±ÆµÂ ÃÅ¼²±ÃµÉÂ ÃÅ½Ä·Á·Ã·Â ÆÉÄ¿ÄÅÀ¹º¿Å ³Á±¼¼±Äµ¹±Â XEROX ALTALINK B8055.docx</dc:title>
  <dc:subject/>
  <dc:creator>™‚fifiŁłŠ£ ł¥¡‚ıŠ£</dc:creator>
  <cp:keywords/>
  <cp:lastModifiedBy>ΧΡΥΣΑΝΘΗ ΣΤΑΜΑΤΕΛΑΤΟΥ</cp:lastModifiedBy>
  <cp:revision>2</cp:revision>
  <dcterms:created xsi:type="dcterms:W3CDTF">2026-02-24T06:41:00Z</dcterms:created>
  <dcterms:modified xsi:type="dcterms:W3CDTF">2026-02-24T06:41:00Z</dcterms:modified>
</cp:coreProperties>
</file>